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865C2C" w14:textId="77777777" w:rsidR="001050EE" w:rsidRPr="00C4392E" w:rsidRDefault="001050EE" w:rsidP="00C4392E">
      <w:pPr>
        <w:jc w:val="center"/>
        <w:rPr>
          <w:b/>
          <w:sz w:val="28"/>
          <w:szCs w:val="28"/>
        </w:rPr>
      </w:pPr>
      <w:r w:rsidRPr="00C4392E">
        <w:rPr>
          <w:b/>
          <w:sz w:val="28"/>
          <w:szCs w:val="28"/>
        </w:rPr>
        <w:t>VOLUME 2</w:t>
      </w:r>
    </w:p>
    <w:p w14:paraId="048AFC79" w14:textId="77777777"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14:paraId="6304646E" w14:textId="77777777"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14:paraId="68058BA7" w14:textId="7EF83E87" w:rsidR="00973127" w:rsidRDefault="0030545E" w:rsidP="00C4392E">
      <w:pPr>
        <w:spacing w:after="360"/>
        <w:jc w:val="center"/>
        <w:rPr>
          <w:b/>
          <w:sz w:val="28"/>
          <w:szCs w:val="28"/>
        </w:rPr>
      </w:pPr>
      <w:bookmarkStart w:id="9" w:name="_Hlk51519532"/>
      <w:r>
        <w:rPr>
          <w:b/>
          <w:sz w:val="22"/>
          <w:szCs w:val="22"/>
        </w:rPr>
        <w:t>Construction of</w:t>
      </w:r>
      <w:r w:rsidRPr="00F34F3D">
        <w:rPr>
          <w:b/>
          <w:sz w:val="22"/>
          <w:szCs w:val="22"/>
        </w:rPr>
        <w:t xml:space="preserve"> photovoltaic charging-station for the electric vehicles</w:t>
      </w:r>
      <w:r>
        <w:rPr>
          <w:b/>
          <w:sz w:val="22"/>
          <w:szCs w:val="22"/>
        </w:rPr>
        <w:t xml:space="preserve">; </w:t>
      </w:r>
      <w:r w:rsidRPr="00F34F3D">
        <w:rPr>
          <w:b/>
          <w:sz w:val="22"/>
          <w:szCs w:val="22"/>
        </w:rPr>
        <w:t>Construction of external parking-lot</w:t>
      </w:r>
      <w:r>
        <w:rPr>
          <w:b/>
          <w:sz w:val="22"/>
          <w:szCs w:val="22"/>
        </w:rPr>
        <w:t xml:space="preserve"> and </w:t>
      </w:r>
      <w:r w:rsidRPr="00F34F3D">
        <w:rPr>
          <w:b/>
          <w:sz w:val="22"/>
          <w:szCs w:val="22"/>
        </w:rPr>
        <w:t>Configuration of the bus stops for Bitola Municipality</w:t>
      </w:r>
      <w:bookmarkEnd w:id="9"/>
    </w:p>
    <w:p w14:paraId="37CB62E1" w14:textId="77777777"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14:paraId="109D2A15" w14:textId="3E1CBB9B"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0030545E">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14:paraId="78642105" w14:textId="77777777" w:rsidR="001466DD" w:rsidRDefault="001466DD" w:rsidP="00F162E3">
      <w:pPr>
        <w:jc w:val="both"/>
        <w:rPr>
          <w:b/>
          <w:sz w:val="22"/>
          <w:szCs w:val="22"/>
        </w:rPr>
      </w:pPr>
    </w:p>
    <w:p w14:paraId="3453C244" w14:textId="77777777" w:rsidR="001466DD" w:rsidRPr="00F162E3" w:rsidRDefault="001466DD" w:rsidP="00F162E3">
      <w:pPr>
        <w:jc w:val="both"/>
        <w:rPr>
          <w:b/>
          <w:sz w:val="22"/>
          <w:szCs w:val="22"/>
        </w:rPr>
      </w:pPr>
    </w:p>
    <w:p w14:paraId="0C507184" w14:textId="77777777" w:rsidR="001050EE" w:rsidRPr="00F162E3" w:rsidRDefault="003D764D" w:rsidP="000A06F9">
      <w:pPr>
        <w:pStyle w:val="Subtitle"/>
        <w:ind w:left="1134" w:hanging="1134"/>
        <w:jc w:val="both"/>
        <w:rPr>
          <w:rFonts w:ascii="Times New Roman" w:hAnsi="Times New Roman"/>
          <w:sz w:val="22"/>
          <w:szCs w:val="22"/>
          <w:lang w:val="en-GB"/>
        </w:rPr>
      </w:pPr>
      <w:bookmarkStart w:id="10"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10"/>
    </w:p>
    <w:p w14:paraId="051F7B05" w14:textId="77777777"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p>
    <w:p w14:paraId="23BF2CC9" w14:textId="77777777" w:rsidR="001050EE" w:rsidRPr="00F162E3" w:rsidRDefault="001050EE" w:rsidP="003D764D">
      <w:pPr>
        <w:spacing w:before="240"/>
        <w:ind w:left="1134" w:hanging="1134"/>
        <w:jc w:val="both"/>
        <w:rPr>
          <w:b/>
          <w:sz w:val="22"/>
          <w:szCs w:val="22"/>
        </w:rPr>
      </w:pPr>
      <w:bookmarkStart w:id="11" w:name="_Toc76894416"/>
      <w:r w:rsidRPr="00F162E3">
        <w:rPr>
          <w:b/>
          <w:sz w:val="22"/>
          <w:szCs w:val="22"/>
        </w:rPr>
        <w:t>Article 4</w:t>
      </w:r>
      <w:r w:rsidRPr="00F162E3">
        <w:rPr>
          <w:b/>
          <w:sz w:val="22"/>
          <w:szCs w:val="22"/>
        </w:rPr>
        <w:tab/>
        <w:t>Communication</w:t>
      </w:r>
      <w:bookmarkEnd w:id="11"/>
    </w:p>
    <w:p w14:paraId="7825D6CF" w14:textId="77777777" w:rsidR="00DB5562" w:rsidRDefault="003D764D" w:rsidP="00DB5562">
      <w:pPr>
        <w:spacing w:before="120" w:after="120"/>
        <w:ind w:left="1134" w:hanging="567"/>
        <w:jc w:val="both"/>
        <w:rPr>
          <w:sz w:val="22"/>
          <w:szCs w:val="22"/>
        </w:rPr>
      </w:pPr>
      <w:r w:rsidRPr="00F162E3">
        <w:rPr>
          <w:sz w:val="22"/>
          <w:szCs w:val="22"/>
        </w:rPr>
        <w:t>4.1</w:t>
      </w:r>
      <w:r w:rsidRPr="00F162E3">
        <w:rPr>
          <w:sz w:val="22"/>
          <w:szCs w:val="22"/>
        </w:rPr>
        <w:tab/>
      </w:r>
      <w:r w:rsidR="00DB5562" w:rsidRPr="00DB5562">
        <w:rPr>
          <w:sz w:val="22"/>
          <w:szCs w:val="22"/>
        </w:rPr>
        <w:t>Communications between the Contracting Authority and</w:t>
      </w:r>
      <w:r w:rsidR="00DB5562">
        <w:rPr>
          <w:sz w:val="22"/>
          <w:szCs w:val="22"/>
        </w:rPr>
        <w:t xml:space="preserve"> on the one hand</w:t>
      </w:r>
      <w:r w:rsidR="00DB5562" w:rsidRPr="00DB5562">
        <w:rPr>
          <w:sz w:val="22"/>
          <w:szCs w:val="22"/>
        </w:rPr>
        <w:t xml:space="preserve"> and the Contractor on the other, shall be exclusively in writing. Official communications shall be sent by post or delivered by hand to the following addresses:</w:t>
      </w:r>
    </w:p>
    <w:p w14:paraId="5EAEC174" w14:textId="77777777" w:rsidR="00DB5562" w:rsidRPr="005D5D9F" w:rsidRDefault="00DB5562" w:rsidP="00DB5562">
      <w:pPr>
        <w:ind w:left="1134"/>
        <w:rPr>
          <w:sz w:val="22"/>
        </w:rPr>
      </w:pPr>
      <w:r w:rsidRPr="005D5D9F">
        <w:rPr>
          <w:sz w:val="22"/>
        </w:rPr>
        <w:t>Municipality of Bitola</w:t>
      </w:r>
    </w:p>
    <w:p w14:paraId="71405B86" w14:textId="77777777" w:rsidR="00DB5562" w:rsidRPr="005D5D9F" w:rsidRDefault="00DB5562" w:rsidP="00DB5562">
      <w:pPr>
        <w:ind w:left="1134"/>
        <w:rPr>
          <w:sz w:val="22"/>
        </w:rPr>
      </w:pPr>
      <w:r w:rsidRPr="005D5D9F">
        <w:rPr>
          <w:sz w:val="22"/>
        </w:rPr>
        <w:t>Boulevard 1st May 61</w:t>
      </w:r>
    </w:p>
    <w:p w14:paraId="4D042275" w14:textId="77777777" w:rsidR="00DB5562" w:rsidRDefault="00DB5562" w:rsidP="00DB5562">
      <w:pPr>
        <w:ind w:left="1134"/>
        <w:rPr>
          <w:sz w:val="22"/>
        </w:rPr>
      </w:pPr>
      <w:r w:rsidRPr="005D5D9F">
        <w:rPr>
          <w:sz w:val="22"/>
        </w:rPr>
        <w:t>7000 Bitola</w:t>
      </w:r>
    </w:p>
    <w:p w14:paraId="32AAC93B" w14:textId="77777777" w:rsidR="00DB5562" w:rsidRPr="005D5D9F" w:rsidRDefault="00DB5562" w:rsidP="00DB5562">
      <w:pPr>
        <w:ind w:left="1134"/>
        <w:rPr>
          <w:sz w:val="22"/>
        </w:rPr>
      </w:pPr>
    </w:p>
    <w:p w14:paraId="5CF6B765" w14:textId="77777777" w:rsidR="00DB5562" w:rsidRPr="005D5D9F" w:rsidRDefault="00DB5562" w:rsidP="00DB5562">
      <w:pPr>
        <w:ind w:left="1134"/>
        <w:rPr>
          <w:sz w:val="22"/>
        </w:rPr>
      </w:pPr>
      <w:r w:rsidRPr="005D5D9F">
        <w:rPr>
          <w:sz w:val="22"/>
        </w:rPr>
        <w:t>Natasha Lukic, Project manager</w:t>
      </w:r>
    </w:p>
    <w:p w14:paraId="7FE68B28" w14:textId="77777777" w:rsidR="00DB5562" w:rsidRPr="005D5D9F" w:rsidRDefault="00DB5562" w:rsidP="00DB5562">
      <w:pPr>
        <w:ind w:left="1134"/>
        <w:rPr>
          <w:sz w:val="22"/>
        </w:rPr>
      </w:pPr>
      <w:r w:rsidRPr="005D5D9F">
        <w:rPr>
          <w:sz w:val="22"/>
        </w:rPr>
        <w:t>GordanaCvetkovskaBoshevska, Project assistant</w:t>
      </w:r>
    </w:p>
    <w:p w14:paraId="4A758C32" w14:textId="77777777" w:rsidR="00DB5562" w:rsidRPr="005D5D9F" w:rsidRDefault="00DB5562" w:rsidP="00DB5562">
      <w:pPr>
        <w:ind w:left="1134"/>
        <w:rPr>
          <w:sz w:val="22"/>
        </w:rPr>
      </w:pPr>
      <w:r w:rsidRPr="005D5D9F">
        <w:rPr>
          <w:sz w:val="22"/>
        </w:rPr>
        <w:t>Goran Nedelkov, Project assistant</w:t>
      </w:r>
    </w:p>
    <w:p w14:paraId="1A902E03" w14:textId="5C437C86" w:rsidR="00DB5562" w:rsidRDefault="00DB5562" w:rsidP="00DB5562">
      <w:pPr>
        <w:ind w:left="1134"/>
        <w:rPr>
          <w:sz w:val="22"/>
        </w:rPr>
      </w:pPr>
      <w:r w:rsidRPr="005D5D9F">
        <w:rPr>
          <w:sz w:val="22"/>
        </w:rPr>
        <w:t xml:space="preserve">E-mail: </w:t>
      </w:r>
      <w:hyperlink r:id="rId8" w:history="1">
        <w:r w:rsidR="00FB5FFB" w:rsidRPr="00E1460C">
          <w:rPr>
            <w:rStyle w:val="Hyperlink"/>
            <w:sz w:val="22"/>
          </w:rPr>
          <w:t>benefitipa@gmail.com</w:t>
        </w:r>
      </w:hyperlink>
      <w:r w:rsidRPr="005D5D9F">
        <w:rPr>
          <w:sz w:val="22"/>
        </w:rPr>
        <w:t xml:space="preserve"> </w:t>
      </w:r>
    </w:p>
    <w:p w14:paraId="15C64F70" w14:textId="3F75BDAD" w:rsidR="00FB5FFB" w:rsidRDefault="00FB5FFB" w:rsidP="00DB5562">
      <w:pPr>
        <w:ind w:left="1134"/>
        <w:rPr>
          <w:sz w:val="22"/>
        </w:rPr>
      </w:pPr>
    </w:p>
    <w:p w14:paraId="22FA58FC" w14:textId="65EDAFA7" w:rsidR="00FB5FFB" w:rsidRDefault="00FB5FFB" w:rsidP="00DB5562">
      <w:pPr>
        <w:ind w:left="1134"/>
        <w:rPr>
          <w:sz w:val="22"/>
        </w:rPr>
      </w:pPr>
      <w:r>
        <w:rPr>
          <w:sz w:val="22"/>
        </w:rPr>
        <w:t>Contact person contractor</w:t>
      </w:r>
    </w:p>
    <w:p w14:paraId="6A7891C7" w14:textId="6EBFC294" w:rsidR="00FB5FFB" w:rsidRPr="005D5D9F" w:rsidRDefault="00FB5FFB" w:rsidP="00DB5562">
      <w:pPr>
        <w:ind w:left="1134"/>
        <w:rPr>
          <w:sz w:val="22"/>
        </w:rPr>
      </w:pPr>
      <w:r>
        <w:rPr>
          <w:sz w:val="22"/>
        </w:rPr>
        <w:t>____________________</w:t>
      </w:r>
    </w:p>
    <w:p w14:paraId="2841E662" w14:textId="77777777" w:rsidR="00DB5562" w:rsidRDefault="00DB5562" w:rsidP="00DB5562">
      <w:pPr>
        <w:spacing w:before="120" w:after="120"/>
        <w:ind w:left="1134" w:hanging="567"/>
        <w:jc w:val="both"/>
        <w:rPr>
          <w:sz w:val="22"/>
          <w:szCs w:val="22"/>
        </w:rPr>
      </w:pPr>
    </w:p>
    <w:p w14:paraId="03300769" w14:textId="77777777"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6498F765" w14:textId="77777777"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14:paraId="5B57DCFF" w14:textId="77777777" w:rsidR="003C17E3" w:rsidRPr="00F162E3" w:rsidRDefault="003C17E3" w:rsidP="003D764D">
      <w:pPr>
        <w:spacing w:before="120" w:after="120"/>
        <w:ind w:left="1134" w:hanging="567"/>
        <w:rPr>
          <w:sz w:val="22"/>
          <w:szCs w:val="22"/>
        </w:rPr>
      </w:pPr>
    </w:p>
    <w:p w14:paraId="54C6046B" w14:textId="77777777" w:rsidR="001050EE" w:rsidRPr="00F162E3" w:rsidRDefault="001050EE" w:rsidP="003D764D">
      <w:pPr>
        <w:spacing w:before="240"/>
        <w:ind w:left="1134" w:hanging="1134"/>
        <w:jc w:val="both"/>
        <w:rPr>
          <w:b/>
          <w:sz w:val="22"/>
          <w:szCs w:val="22"/>
        </w:rPr>
      </w:pPr>
      <w:bookmarkStart w:id="12"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2"/>
    </w:p>
    <w:p w14:paraId="4BA45849" w14:textId="77777777" w:rsidR="00781A3D" w:rsidRPr="00781A3D" w:rsidRDefault="001050EE" w:rsidP="004E0E24">
      <w:pPr>
        <w:spacing w:before="120" w:after="120"/>
        <w:ind w:left="1134" w:hanging="567"/>
        <w:jc w:val="both"/>
        <w:rPr>
          <w:sz w:val="22"/>
          <w:szCs w:val="22"/>
        </w:rPr>
      </w:pPr>
      <w:r w:rsidRPr="004E0E24">
        <w:rPr>
          <w:bCs/>
          <w:sz w:val="22"/>
          <w:szCs w:val="22"/>
        </w:rPr>
        <w:t>5.2</w:t>
      </w:r>
      <w:r w:rsidR="009D279F" w:rsidRPr="004E0E24">
        <w:rPr>
          <w:sz w:val="22"/>
          <w:szCs w:val="22"/>
        </w:rPr>
        <w:tab/>
      </w:r>
      <w:r w:rsidR="0004235A" w:rsidRPr="009179F4">
        <w:rPr>
          <w:sz w:val="22"/>
          <w:szCs w:val="22"/>
        </w:rPr>
        <w:t>U</w:t>
      </w:r>
      <w:r w:rsidR="00781A3D" w:rsidRPr="009179F4">
        <w:rPr>
          <w:sz w:val="22"/>
          <w:szCs w:val="22"/>
        </w:rPr>
        <w:t xml:space="preserve">nder this contract, the </w:t>
      </w:r>
      <w:r w:rsidR="00E806A3" w:rsidRPr="009179F4">
        <w:rPr>
          <w:sz w:val="22"/>
          <w:szCs w:val="22"/>
        </w:rPr>
        <w:t>s</w:t>
      </w:r>
      <w:r w:rsidR="00781A3D" w:rsidRPr="009179F4">
        <w:rPr>
          <w:sz w:val="22"/>
          <w:szCs w:val="22"/>
        </w:rPr>
        <w:t xml:space="preserve">upervisor does not delegate his duties and authority to a </w:t>
      </w:r>
      <w:r w:rsidR="00E806A3" w:rsidRPr="009179F4">
        <w:rPr>
          <w:sz w:val="22"/>
          <w:szCs w:val="22"/>
        </w:rPr>
        <w:t>s</w:t>
      </w:r>
      <w:r w:rsidR="00781A3D" w:rsidRPr="009179F4">
        <w:rPr>
          <w:sz w:val="22"/>
          <w:szCs w:val="22"/>
        </w:rPr>
        <w:t xml:space="preserve">upervisor's </w:t>
      </w:r>
      <w:r w:rsidR="00E806A3" w:rsidRPr="009179F4">
        <w:rPr>
          <w:sz w:val="22"/>
          <w:szCs w:val="22"/>
        </w:rPr>
        <w:t>r</w:t>
      </w:r>
      <w:r w:rsidR="0004235A" w:rsidRPr="009179F4">
        <w:rPr>
          <w:sz w:val="22"/>
          <w:szCs w:val="22"/>
        </w:rPr>
        <w:t>epresentative</w:t>
      </w:r>
      <w:r w:rsidR="00781A3D" w:rsidRPr="009179F4">
        <w:rPr>
          <w:sz w:val="22"/>
          <w:szCs w:val="22"/>
        </w:rPr>
        <w:tab/>
      </w:r>
    </w:p>
    <w:p w14:paraId="7ADBB312" w14:textId="77777777" w:rsidR="001050EE" w:rsidRPr="00F162E3" w:rsidRDefault="001050EE" w:rsidP="00CA6498">
      <w:pPr>
        <w:keepNext/>
        <w:spacing w:before="240"/>
        <w:ind w:left="1134" w:hanging="1134"/>
        <w:jc w:val="both"/>
        <w:rPr>
          <w:b/>
          <w:sz w:val="22"/>
          <w:szCs w:val="22"/>
        </w:rPr>
      </w:pPr>
      <w:bookmarkStart w:id="13" w:name="_Toc76894420"/>
      <w:r w:rsidRPr="00F162E3">
        <w:rPr>
          <w:b/>
          <w:sz w:val="22"/>
          <w:szCs w:val="22"/>
        </w:rPr>
        <w:t>Article 9</w:t>
      </w:r>
      <w:r w:rsidRPr="00F162E3">
        <w:rPr>
          <w:b/>
          <w:sz w:val="22"/>
          <w:szCs w:val="22"/>
        </w:rPr>
        <w:tab/>
        <w:t>Access to the site</w:t>
      </w:r>
      <w:bookmarkEnd w:id="13"/>
    </w:p>
    <w:p w14:paraId="5971AF7A" w14:textId="77777777"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14:paraId="7965B18F" w14:textId="77777777"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14:paraId="4D59BDC6" w14:textId="77777777" w:rsidR="00FD52F0" w:rsidRDefault="001A72CD" w:rsidP="0089009D">
      <w:pPr>
        <w:spacing w:after="120"/>
        <w:ind w:left="1276" w:hanging="556"/>
        <w:jc w:val="both"/>
        <w:rPr>
          <w:bCs/>
          <w:sz w:val="22"/>
          <w:szCs w:val="22"/>
        </w:rPr>
      </w:pPr>
      <w:r>
        <w:rPr>
          <w:bCs/>
          <w:sz w:val="22"/>
          <w:szCs w:val="22"/>
        </w:rPr>
        <w:t>12.9</w:t>
      </w:r>
      <w:r>
        <w:rPr>
          <w:bCs/>
          <w:sz w:val="22"/>
          <w:szCs w:val="22"/>
        </w:rPr>
        <w:tab/>
      </w:r>
      <w:r w:rsidR="00FD52F0">
        <w:rPr>
          <w:sz w:val="22"/>
          <w:szCs w:val="22"/>
        </w:rPr>
        <w:t>T</w:t>
      </w:r>
      <w:r w:rsidR="00FD52F0" w:rsidRPr="00591CD1">
        <w:rPr>
          <w:sz w:val="22"/>
          <w:szCs w:val="22"/>
        </w:rPr>
        <w:t xml:space="preserve">he contractor is obliged to label the object by setting the board. The board should </w:t>
      </w:r>
      <w:r w:rsidR="00FD52F0" w:rsidRPr="00591CD1">
        <w:rPr>
          <w:bCs/>
          <w:sz w:val="22"/>
          <w:szCs w:val="22"/>
        </w:rPr>
        <w:t>comply with the relevant rules lay down in the Communication and Visibility Manual for EU External Actions published by the European Commission.</w:t>
      </w:r>
    </w:p>
    <w:p w14:paraId="06D23478" w14:textId="77777777" w:rsidR="001050EE" w:rsidRPr="003D764D" w:rsidRDefault="001050EE" w:rsidP="00811C13">
      <w:pPr>
        <w:spacing w:before="240"/>
        <w:ind w:left="1276" w:hanging="1276"/>
        <w:jc w:val="both"/>
        <w:rPr>
          <w:b/>
          <w:szCs w:val="24"/>
        </w:rPr>
      </w:pPr>
      <w:bookmarkStart w:id="14" w:name="_Toc76894421"/>
      <w:r w:rsidRPr="003D764D">
        <w:rPr>
          <w:b/>
          <w:szCs w:val="24"/>
        </w:rPr>
        <w:t>Article 15</w:t>
      </w:r>
      <w:r w:rsidRPr="003D764D">
        <w:rPr>
          <w:b/>
          <w:szCs w:val="24"/>
        </w:rPr>
        <w:tab/>
        <w:t>Performance guarantee</w:t>
      </w:r>
      <w:bookmarkEnd w:id="14"/>
    </w:p>
    <w:p w14:paraId="49338369" w14:textId="798A8604" w:rsidR="00F15EFD" w:rsidRPr="00CA6498" w:rsidRDefault="00043282" w:rsidP="003D764D">
      <w:pPr>
        <w:spacing w:before="120" w:after="120"/>
        <w:ind w:left="1276" w:hanging="709"/>
        <w:jc w:val="both"/>
        <w:rPr>
          <w:sz w:val="22"/>
          <w:szCs w:val="22"/>
        </w:rPr>
      </w:pPr>
      <w:r>
        <w:rPr>
          <w:bCs/>
          <w:sz w:val="22"/>
          <w:szCs w:val="22"/>
        </w:rPr>
        <w:t xml:space="preserve">             The contractor must provide 10% performance guarantee</w:t>
      </w:r>
      <w:r w:rsidR="00F15EFD" w:rsidRPr="00CA6498">
        <w:rPr>
          <w:sz w:val="22"/>
          <w:szCs w:val="22"/>
        </w:rPr>
        <w:t>.</w:t>
      </w:r>
    </w:p>
    <w:p w14:paraId="5845263D" w14:textId="77777777" w:rsidR="001050EE" w:rsidRPr="00CA6498" w:rsidRDefault="001050EE" w:rsidP="00021EB3">
      <w:pPr>
        <w:spacing w:before="240"/>
        <w:ind w:left="1276" w:hanging="1276"/>
        <w:jc w:val="both"/>
        <w:rPr>
          <w:b/>
          <w:szCs w:val="24"/>
        </w:rPr>
      </w:pPr>
      <w:bookmarkStart w:id="15"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5"/>
    </w:p>
    <w:p w14:paraId="6FD8DCDB" w14:textId="77777777"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tothe contract value</w:t>
      </w:r>
      <w:r w:rsidR="003A69FF" w:rsidRPr="00CA6498">
        <w:rPr>
          <w:sz w:val="22"/>
          <w:szCs w:val="22"/>
        </w:rPr>
        <w:t xml:space="preserve">. </w:t>
      </w:r>
    </w:p>
    <w:p w14:paraId="6D9DB092" w14:textId="77777777"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14:paraId="558BCA59" w14:textId="77777777" w:rsidR="001050EE" w:rsidRPr="00021EB3" w:rsidRDefault="001050EE" w:rsidP="00021EB3">
      <w:pPr>
        <w:spacing w:before="240"/>
        <w:ind w:left="1276" w:hanging="1276"/>
        <w:jc w:val="both"/>
        <w:rPr>
          <w:b/>
          <w:szCs w:val="24"/>
        </w:rPr>
      </w:pPr>
      <w:bookmarkStart w:id="16" w:name="_Toc76894423"/>
      <w:r w:rsidRPr="00CA6498">
        <w:rPr>
          <w:b/>
          <w:szCs w:val="24"/>
        </w:rPr>
        <w:t>Article 17</w:t>
      </w:r>
      <w:r w:rsidRPr="00CA6498">
        <w:rPr>
          <w:b/>
          <w:szCs w:val="24"/>
        </w:rPr>
        <w:tab/>
        <w:t>Programme</w:t>
      </w:r>
      <w:bookmarkEnd w:id="16"/>
      <w:r w:rsidRPr="00CA6498">
        <w:rPr>
          <w:b/>
          <w:szCs w:val="24"/>
        </w:rPr>
        <w:t xml:space="preserve"> of implementa</w:t>
      </w:r>
      <w:r w:rsidRPr="00021EB3">
        <w:rPr>
          <w:b/>
          <w:szCs w:val="24"/>
        </w:rPr>
        <w:t>tion of tasks</w:t>
      </w:r>
    </w:p>
    <w:p w14:paraId="6EDE952A" w14:textId="77777777"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14:paraId="6C0D6E7B" w14:textId="77777777" w:rsidR="003B6B13" w:rsidRPr="00E725FE" w:rsidRDefault="003B6B13" w:rsidP="003B6B13">
      <w:pPr>
        <w:tabs>
          <w:tab w:val="left" w:pos="1276"/>
        </w:tabs>
        <w:spacing w:before="240" w:after="120"/>
        <w:ind w:left="1276" w:hanging="992"/>
        <w:jc w:val="both"/>
        <w:rPr>
          <w:sz w:val="22"/>
          <w:szCs w:val="22"/>
        </w:rPr>
      </w:pPr>
      <w:r w:rsidRPr="003B6B13">
        <w:rPr>
          <w:sz w:val="22"/>
          <w:szCs w:val="22"/>
        </w:rPr>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14:paraId="5A545932" w14:textId="77777777"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14:paraId="70EEBE62" w14:textId="77777777" w:rsidR="001050EE" w:rsidRPr="00021EB3" w:rsidRDefault="009E24C9" w:rsidP="00021EB3">
      <w:pPr>
        <w:spacing w:before="120" w:after="120"/>
        <w:ind w:left="1276" w:hanging="709"/>
        <w:jc w:val="both"/>
        <w:rPr>
          <w:sz w:val="22"/>
          <w:szCs w:val="22"/>
        </w:rPr>
      </w:pPr>
      <w:r w:rsidRPr="00021EB3">
        <w:rPr>
          <w:sz w:val="22"/>
          <w:szCs w:val="22"/>
        </w:rPr>
        <w:t>21.4</w:t>
      </w:r>
      <w:r w:rsidRPr="00021EB3">
        <w:rPr>
          <w:sz w:val="22"/>
          <w:szCs w:val="22"/>
        </w:rPr>
        <w:tab/>
      </w:r>
      <w:r w:rsidR="004A45EB">
        <w:rPr>
          <w:sz w:val="22"/>
          <w:szCs w:val="22"/>
        </w:rPr>
        <w:t>N/A</w:t>
      </w:r>
    </w:p>
    <w:p w14:paraId="120AB309" w14:textId="77777777" w:rsidR="001050EE" w:rsidRPr="00021EB3" w:rsidRDefault="001050EE" w:rsidP="00021EB3">
      <w:pPr>
        <w:spacing w:before="240"/>
        <w:ind w:left="1276" w:hanging="1276"/>
        <w:jc w:val="both"/>
        <w:rPr>
          <w:b/>
          <w:szCs w:val="24"/>
        </w:rPr>
      </w:pPr>
      <w:bookmarkStart w:id="17" w:name="_Toc76894431"/>
      <w:r w:rsidRPr="00021EB3">
        <w:rPr>
          <w:b/>
          <w:szCs w:val="24"/>
        </w:rPr>
        <w:lastRenderedPageBreak/>
        <w:t>Article 34</w:t>
      </w:r>
      <w:r w:rsidRPr="00021EB3">
        <w:rPr>
          <w:b/>
          <w:szCs w:val="24"/>
        </w:rPr>
        <w:tab/>
        <w:t>Period of implementation of tasks</w:t>
      </w:r>
      <w:bookmarkEnd w:id="17"/>
    </w:p>
    <w:p w14:paraId="2DBD3EAF" w14:textId="24FF8EB1" w:rsidR="008239CC" w:rsidRPr="008239CC" w:rsidRDefault="001050EE" w:rsidP="008239CC">
      <w:pPr>
        <w:ind w:left="709"/>
        <w:rPr>
          <w:sz w:val="22"/>
          <w:szCs w:val="22"/>
        </w:rPr>
      </w:pPr>
      <w:r w:rsidRPr="00021EB3">
        <w:rPr>
          <w:sz w:val="22"/>
          <w:szCs w:val="22"/>
        </w:rPr>
        <w:t>34.1</w:t>
      </w:r>
      <w:r w:rsidRPr="00021EB3">
        <w:rPr>
          <w:bCs/>
          <w:sz w:val="22"/>
          <w:szCs w:val="22"/>
        </w:rPr>
        <w:tab/>
      </w:r>
      <w:r w:rsidR="00CB450B" w:rsidRPr="00043282">
        <w:rPr>
          <w:bCs/>
          <w:sz w:val="22"/>
          <w:szCs w:val="22"/>
        </w:rPr>
        <w:t xml:space="preserve">Period of implementation of tasks </w:t>
      </w:r>
      <w:r w:rsidR="00043282">
        <w:rPr>
          <w:bCs/>
          <w:sz w:val="22"/>
          <w:szCs w:val="22"/>
        </w:rPr>
        <w:t>is from the</w:t>
      </w:r>
      <w:r w:rsidR="008239CC">
        <w:rPr>
          <w:bCs/>
          <w:sz w:val="22"/>
          <w:szCs w:val="22"/>
        </w:rPr>
        <w:t xml:space="preserve"> date from signing the contract until </w:t>
      </w:r>
      <w:r w:rsidR="008239CC" w:rsidRPr="008239CC">
        <w:rPr>
          <w:sz w:val="22"/>
          <w:szCs w:val="22"/>
        </w:rPr>
        <w:t xml:space="preserve">30 th of </w:t>
      </w:r>
      <w:r w:rsidR="00043282">
        <w:rPr>
          <w:sz w:val="22"/>
          <w:szCs w:val="22"/>
        </w:rPr>
        <w:t xml:space="preserve">June </w:t>
      </w:r>
      <w:r w:rsidR="008239CC" w:rsidRPr="008239CC">
        <w:rPr>
          <w:sz w:val="22"/>
          <w:szCs w:val="22"/>
        </w:rPr>
        <w:t>2021</w:t>
      </w:r>
      <w:r w:rsidR="00043282">
        <w:rPr>
          <w:sz w:val="22"/>
          <w:szCs w:val="22"/>
        </w:rPr>
        <w:t xml:space="preserve"> (If the project Green Inter e mobility will be extended the contract will be extended but not more then end of july 2021)</w:t>
      </w:r>
    </w:p>
    <w:p w14:paraId="3F831671" w14:textId="501A8555" w:rsidR="001050EE" w:rsidRPr="00F77F2E" w:rsidRDefault="001050EE" w:rsidP="00F77F2E">
      <w:pPr>
        <w:pStyle w:val="Title"/>
        <w:ind w:left="1276" w:hanging="709"/>
        <w:jc w:val="both"/>
        <w:rPr>
          <w:rFonts w:ascii="Times New Roman" w:hAnsi="Times New Roman"/>
          <w:b w:val="0"/>
          <w:bCs/>
          <w:sz w:val="22"/>
          <w:szCs w:val="22"/>
          <w:highlight w:val="yellow"/>
          <w:lang w:val="en-GB"/>
        </w:rPr>
      </w:pPr>
    </w:p>
    <w:p w14:paraId="2300D368" w14:textId="77777777" w:rsidR="001050EE" w:rsidRPr="00021EB3" w:rsidRDefault="001050EE" w:rsidP="00021EB3">
      <w:pPr>
        <w:spacing w:before="240"/>
        <w:ind w:left="1276" w:hanging="1276"/>
        <w:jc w:val="both"/>
        <w:rPr>
          <w:b/>
          <w:szCs w:val="24"/>
        </w:rPr>
      </w:pPr>
      <w:bookmarkStart w:id="18"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8"/>
    </w:p>
    <w:p w14:paraId="71BAF4E6" w14:textId="77777777"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14:paraId="2C521DA2" w14:textId="77777777" w:rsidR="001050EE" w:rsidRPr="00116CA6" w:rsidRDefault="001050EE" w:rsidP="00116CA6">
      <w:pPr>
        <w:spacing w:before="240"/>
        <w:ind w:left="1276" w:hanging="1276"/>
        <w:jc w:val="both"/>
        <w:rPr>
          <w:b/>
          <w:szCs w:val="24"/>
        </w:rPr>
      </w:pPr>
      <w:bookmarkStart w:id="19" w:name="_Toc76894434"/>
      <w:r w:rsidRPr="00116CA6">
        <w:rPr>
          <w:b/>
          <w:szCs w:val="24"/>
        </w:rPr>
        <w:t>Article 39</w:t>
      </w:r>
      <w:r w:rsidRPr="00116CA6">
        <w:rPr>
          <w:b/>
          <w:szCs w:val="24"/>
        </w:rPr>
        <w:tab/>
        <w:t>Work register</w:t>
      </w:r>
      <w:bookmarkEnd w:id="19"/>
    </w:p>
    <w:p w14:paraId="65478FEA" w14:textId="77777777" w:rsidR="00CB450B" w:rsidRPr="00A12DBD" w:rsidRDefault="00CB450B" w:rsidP="00A12DBD">
      <w:pPr>
        <w:spacing w:before="120" w:after="120"/>
        <w:ind w:left="1276" w:hanging="709"/>
        <w:jc w:val="both"/>
        <w:rPr>
          <w:sz w:val="22"/>
          <w:szCs w:val="22"/>
        </w:rPr>
      </w:pPr>
      <w:r>
        <w:rPr>
          <w:bCs/>
          <w:sz w:val="22"/>
          <w:szCs w:val="22"/>
        </w:rPr>
        <w:t>39.1</w:t>
      </w:r>
      <w:r>
        <w:rPr>
          <w:bCs/>
          <w:sz w:val="22"/>
          <w:szCs w:val="22"/>
        </w:rPr>
        <w:tab/>
      </w:r>
      <w:r w:rsidRPr="00CB450B">
        <w:rPr>
          <w:sz w:val="22"/>
          <w:szCs w:val="22"/>
        </w:rPr>
        <w:t>Work register is required and should be in accordance with Macedonian legislation.</w:t>
      </w:r>
    </w:p>
    <w:p w14:paraId="0568E977" w14:textId="77777777" w:rsidR="001050EE" w:rsidRPr="00A12DBD" w:rsidRDefault="001050EE" w:rsidP="00A12DBD">
      <w:pPr>
        <w:spacing w:before="120" w:after="120"/>
        <w:ind w:left="1276" w:hanging="709"/>
        <w:jc w:val="both"/>
        <w:rPr>
          <w:bCs/>
          <w:sz w:val="22"/>
          <w:szCs w:val="22"/>
        </w:rPr>
      </w:pPr>
      <w:r w:rsidRPr="00A12DBD">
        <w:rPr>
          <w:bCs/>
          <w:sz w:val="22"/>
          <w:szCs w:val="22"/>
        </w:rPr>
        <w:t>39.2</w:t>
      </w:r>
      <w:r w:rsidRPr="00A12DBD">
        <w:rPr>
          <w:bCs/>
          <w:sz w:val="22"/>
          <w:szCs w:val="22"/>
        </w:rPr>
        <w:tab/>
      </w:r>
      <w:r w:rsidR="00CB450B" w:rsidRPr="00CB450B">
        <w:rPr>
          <w:bCs/>
          <w:sz w:val="22"/>
          <w:szCs w:val="22"/>
        </w:rPr>
        <w:t>Technical rules for drawing up statements are defined in the relevant Macedonian legislation and standards</w:t>
      </w:r>
      <w:r w:rsidR="00CB450B">
        <w:rPr>
          <w:bCs/>
          <w:sz w:val="22"/>
          <w:szCs w:val="22"/>
        </w:rPr>
        <w:t>.</w:t>
      </w:r>
    </w:p>
    <w:p w14:paraId="24D12B76" w14:textId="77777777" w:rsidR="001050EE" w:rsidRPr="00116CA6" w:rsidRDefault="001050EE" w:rsidP="00A12DBD">
      <w:pPr>
        <w:spacing w:before="240"/>
        <w:ind w:left="1276" w:hanging="1276"/>
        <w:jc w:val="both"/>
        <w:rPr>
          <w:b/>
          <w:szCs w:val="24"/>
        </w:rPr>
      </w:pPr>
      <w:bookmarkStart w:id="20" w:name="_Toc76894435"/>
      <w:r w:rsidRPr="00116CA6">
        <w:rPr>
          <w:b/>
          <w:szCs w:val="24"/>
        </w:rPr>
        <w:t>Article 40</w:t>
      </w:r>
      <w:r w:rsidRPr="00116CA6">
        <w:rPr>
          <w:b/>
          <w:szCs w:val="24"/>
        </w:rPr>
        <w:tab/>
        <w:t>Origin and quality of works and materials</w:t>
      </w:r>
      <w:bookmarkEnd w:id="20"/>
    </w:p>
    <w:p w14:paraId="077D0E4F" w14:textId="77777777"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CB450B" w:rsidRPr="00EC79A9">
        <w:rPr>
          <w:rFonts w:ascii="Times New Roman" w:hAnsi="Times New Roman"/>
          <w:b w:val="0"/>
          <w:sz w:val="22"/>
          <w:szCs w:val="22"/>
          <w:lang w:val="en-GB"/>
        </w:rPr>
        <w:t>INTERREG IPA CBC Programme Greece –Republic of North Macedonia 2014-2020</w:t>
      </w:r>
      <w:r w:rsidR="00CB450B" w:rsidRPr="00B52397">
        <w:rPr>
          <w:rFonts w:ascii="Times New Roman" w:hAnsi="Times New Roman"/>
          <w:b w:val="0"/>
          <w:sz w:val="22"/>
          <w:szCs w:val="22"/>
          <w:lang w:val="en-GB"/>
        </w:rPr>
        <w:t>programme</w:t>
      </w:r>
      <w:r w:rsidR="00B52397" w:rsidRPr="00CA6498">
        <w:rPr>
          <w:rFonts w:ascii="Times New Roman" w:hAnsi="Times New Roman"/>
          <w:b w:val="0"/>
          <w:sz w:val="22"/>
          <w:szCs w:val="22"/>
          <w:lang w:val="en-GB"/>
        </w:rPr>
        <w:t xml:space="preserve">: 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p>
    <w:p w14:paraId="639AA844" w14:textId="77777777"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14:paraId="3F36220D" w14:textId="77777777"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14:paraId="1AC53566" w14:textId="77777777" w:rsidR="00EC4D0E" w:rsidRPr="00A12DBD" w:rsidRDefault="001050EE" w:rsidP="00EC4D0E">
      <w:pPr>
        <w:spacing w:before="120" w:after="120"/>
        <w:ind w:left="1276" w:hanging="709"/>
        <w:jc w:val="both"/>
        <w:rPr>
          <w:sz w:val="22"/>
          <w:szCs w:val="22"/>
        </w:rPr>
      </w:pPr>
      <w:r w:rsidRPr="00A12DBD">
        <w:rPr>
          <w:bCs/>
          <w:sz w:val="22"/>
          <w:szCs w:val="22"/>
        </w:rPr>
        <w:t>40.2</w:t>
      </w:r>
      <w:r w:rsidRPr="00A12DBD">
        <w:rPr>
          <w:bCs/>
          <w:sz w:val="22"/>
          <w:szCs w:val="22"/>
        </w:rPr>
        <w:tab/>
      </w:r>
      <w:r w:rsidR="00EC4D0E" w:rsidRPr="00A12DBD">
        <w:rPr>
          <w:sz w:val="22"/>
          <w:szCs w:val="22"/>
        </w:rPr>
        <w:t>The works and the objects, appliances, equipment or materials used in their construction must comply with</w:t>
      </w:r>
      <w:r w:rsidR="00EC4D0E">
        <w:rPr>
          <w:sz w:val="22"/>
          <w:szCs w:val="22"/>
        </w:rPr>
        <w:t xml:space="preserve"> legislation and standards in force in Republic of North Macedonia.</w:t>
      </w:r>
    </w:p>
    <w:p w14:paraId="1A9E5A61" w14:textId="77777777" w:rsidR="00CB450B" w:rsidRDefault="001050EE" w:rsidP="00CB450B">
      <w:pPr>
        <w:spacing w:before="120" w:after="120"/>
        <w:ind w:left="1276" w:hanging="709"/>
        <w:jc w:val="both"/>
        <w:rPr>
          <w:sz w:val="22"/>
          <w:szCs w:val="22"/>
        </w:rPr>
      </w:pPr>
      <w:r w:rsidRPr="00A12DBD">
        <w:rPr>
          <w:bCs/>
          <w:sz w:val="22"/>
          <w:szCs w:val="22"/>
        </w:rPr>
        <w:t>40.3</w:t>
      </w:r>
      <w:r w:rsidRPr="00A12DBD">
        <w:rPr>
          <w:sz w:val="22"/>
          <w:szCs w:val="22"/>
        </w:rPr>
        <w:tab/>
      </w:r>
      <w:bookmarkStart w:id="21" w:name="_Toc76894437"/>
      <w:r w:rsidR="00CB450B" w:rsidRPr="006D4711">
        <w:rPr>
          <w:sz w:val="22"/>
          <w:szCs w:val="22"/>
        </w:rPr>
        <w:t>The preliminary technical acceptance is not necessary.</w:t>
      </w:r>
    </w:p>
    <w:p w14:paraId="47FE0A4A" w14:textId="77777777" w:rsidR="001050EE" w:rsidRPr="00116CA6" w:rsidRDefault="001050EE" w:rsidP="00CB450B">
      <w:pPr>
        <w:spacing w:before="120" w:after="120"/>
        <w:ind w:left="1276" w:hanging="709"/>
        <w:jc w:val="both"/>
        <w:rPr>
          <w:b/>
          <w:szCs w:val="24"/>
        </w:rPr>
      </w:pPr>
      <w:r w:rsidRPr="00116CA6">
        <w:rPr>
          <w:b/>
          <w:szCs w:val="24"/>
        </w:rPr>
        <w:t>Article 43</w:t>
      </w:r>
      <w:r w:rsidRPr="00116CA6">
        <w:rPr>
          <w:b/>
          <w:szCs w:val="24"/>
        </w:rPr>
        <w:tab/>
        <w:t>Ownership of plant and materials</w:t>
      </w:r>
      <w:bookmarkEnd w:id="21"/>
    </w:p>
    <w:p w14:paraId="77DD848F" w14:textId="77777777" w:rsidR="00DD5312" w:rsidRDefault="001050EE" w:rsidP="00A12DBD">
      <w:pPr>
        <w:spacing w:before="120" w:after="120"/>
        <w:ind w:left="1276" w:hanging="709"/>
        <w:jc w:val="both"/>
        <w:rPr>
          <w:sz w:val="22"/>
          <w:szCs w:val="22"/>
          <w:highlight w:val="yellow"/>
        </w:rPr>
      </w:pPr>
      <w:r w:rsidRPr="00A12DBD">
        <w:rPr>
          <w:bCs/>
          <w:sz w:val="22"/>
          <w:szCs w:val="22"/>
        </w:rPr>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14:paraId="08334D53" w14:textId="77777777" w:rsidR="001050EE" w:rsidRPr="00116CA6" w:rsidRDefault="001050EE" w:rsidP="00116CA6">
      <w:pPr>
        <w:spacing w:before="240"/>
        <w:ind w:left="1276" w:hanging="1276"/>
        <w:jc w:val="both"/>
        <w:rPr>
          <w:b/>
          <w:szCs w:val="24"/>
        </w:rPr>
      </w:pPr>
      <w:bookmarkStart w:id="22" w:name="_Toc76894438"/>
      <w:r w:rsidRPr="00116CA6">
        <w:rPr>
          <w:b/>
          <w:szCs w:val="24"/>
        </w:rPr>
        <w:t>Article 44:</w:t>
      </w:r>
      <w:r w:rsidRPr="00116CA6">
        <w:rPr>
          <w:b/>
          <w:szCs w:val="24"/>
        </w:rPr>
        <w:tab/>
        <w:t>General principles for payments</w:t>
      </w:r>
      <w:bookmarkEnd w:id="22"/>
    </w:p>
    <w:p w14:paraId="332A27DE" w14:textId="68F11731" w:rsidR="001050EE" w:rsidRPr="00A12DBD" w:rsidRDefault="001050EE" w:rsidP="00A12DBD">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Payments shall be made in</w:t>
      </w:r>
      <w:r w:rsidR="008239CC">
        <w:rPr>
          <w:sz w:val="22"/>
          <w:szCs w:val="22"/>
        </w:rPr>
        <w:t xml:space="preserve"> </w:t>
      </w:r>
      <w:r w:rsidR="00690B90" w:rsidRPr="00690B90">
        <w:rPr>
          <w:sz w:val="22"/>
          <w:szCs w:val="22"/>
        </w:rPr>
        <w:t>MKD</w:t>
      </w:r>
      <w:r w:rsidRPr="00A12DBD">
        <w:rPr>
          <w:sz w:val="22"/>
          <w:szCs w:val="22"/>
        </w:rPr>
        <w:t xml:space="preserve">. </w:t>
      </w:r>
    </w:p>
    <w:p w14:paraId="73484AC2" w14:textId="77777777" w:rsidR="00CE1910" w:rsidRDefault="00B47A2A" w:rsidP="00EC4D0E">
      <w:pPr>
        <w:spacing w:before="120" w:after="120"/>
        <w:ind w:left="1276" w:hanging="709"/>
        <w:jc w:val="both"/>
        <w:rPr>
          <w:sz w:val="22"/>
          <w:szCs w:val="22"/>
        </w:rPr>
      </w:pPr>
      <w:r w:rsidRPr="00A12DBD">
        <w:rPr>
          <w:sz w:val="22"/>
          <w:szCs w:val="22"/>
        </w:rPr>
        <w:lastRenderedPageBreak/>
        <w:t>44.3</w:t>
      </w:r>
      <w:r w:rsidRPr="00A12DBD">
        <w:rPr>
          <w:sz w:val="22"/>
          <w:szCs w:val="22"/>
        </w:rPr>
        <w:tab/>
      </w:r>
      <w:r w:rsidR="00EC4D0E" w:rsidRPr="00EC4D0E">
        <w:rPr>
          <w:sz w:val="22"/>
          <w:szCs w:val="22"/>
        </w:rPr>
        <w:t>By derogation, pre-financing payment to the contractor for the lump-sum advance shall be made within 30 days. Other pre-financing payments to the contractor shall be made within 60 days. Interim payments to the contractor of the amounts due under each of the interim payment certificates approved by the supervisor shall be made within 60 days, and the final payment to the contractor of the amounts due after the final statement of account issued by the supervisor shall be made within 60 days.</w:t>
      </w:r>
    </w:p>
    <w:p w14:paraId="3768EFE2" w14:textId="77777777"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14:paraId="4FC7913C" w14:textId="5687187A" w:rsidR="007A05DD" w:rsidRPr="00CA6498" w:rsidRDefault="00A12DBD" w:rsidP="00A12DBD">
      <w:pPr>
        <w:spacing w:before="120" w:after="120"/>
        <w:ind w:left="1276" w:hanging="709"/>
        <w:jc w:val="both"/>
        <w:rPr>
          <w:sz w:val="22"/>
          <w:szCs w:val="22"/>
        </w:rPr>
      </w:pPr>
      <w:r w:rsidRPr="00CA6498">
        <w:rPr>
          <w:sz w:val="22"/>
          <w:szCs w:val="22"/>
        </w:rPr>
        <w:t>46.1</w:t>
      </w:r>
      <w:r w:rsidRPr="00CA6498">
        <w:rPr>
          <w:sz w:val="22"/>
          <w:szCs w:val="22"/>
        </w:rPr>
        <w:tab/>
      </w:r>
      <w:r w:rsidR="00714838" w:rsidRPr="00CA6498">
        <w:rPr>
          <w:sz w:val="22"/>
          <w:szCs w:val="22"/>
        </w:rPr>
        <w:t>The only pre</w:t>
      </w:r>
      <w:r w:rsidR="00CE3BAE">
        <w:rPr>
          <w:sz w:val="22"/>
          <w:szCs w:val="22"/>
        </w:rPr>
        <w:t>-</w:t>
      </w:r>
      <w:r w:rsidR="00714838" w:rsidRPr="00CA6498">
        <w:rPr>
          <w:sz w:val="22"/>
          <w:szCs w:val="22"/>
        </w:rPr>
        <w:t xml:space="preserve">financing </w:t>
      </w:r>
      <w:r w:rsidR="007A05DD" w:rsidRPr="00CA6498">
        <w:rPr>
          <w:sz w:val="22"/>
          <w:szCs w:val="22"/>
        </w:rPr>
        <w:t xml:space="preserve">granted to the </w:t>
      </w:r>
      <w:r w:rsidR="00CE3BAE">
        <w:rPr>
          <w:sz w:val="22"/>
          <w:szCs w:val="22"/>
        </w:rPr>
        <w:t>c</w:t>
      </w:r>
      <w:r w:rsidR="007A05DD" w:rsidRPr="00CA6498">
        <w:rPr>
          <w:sz w:val="22"/>
          <w:szCs w:val="22"/>
        </w:rPr>
        <w:t>ontractor</w:t>
      </w:r>
      <w:r w:rsidR="00714838" w:rsidRPr="00CA6498">
        <w:rPr>
          <w:sz w:val="22"/>
          <w:szCs w:val="22"/>
        </w:rPr>
        <w:t>, is the lump sum advance</w:t>
      </w:r>
      <w:r w:rsidR="008239CC">
        <w:rPr>
          <w:sz w:val="22"/>
          <w:szCs w:val="22"/>
        </w:rPr>
        <w:t xml:space="preserve"> </w:t>
      </w:r>
      <w:r w:rsidR="00714838" w:rsidRPr="00CA6498">
        <w:rPr>
          <w:sz w:val="22"/>
          <w:szCs w:val="22"/>
        </w:rPr>
        <w:t>referred to in Article 46.1(a).</w:t>
      </w:r>
    </w:p>
    <w:p w14:paraId="361B865C" w14:textId="77777777" w:rsidR="00714838" w:rsidRDefault="00A12DBD" w:rsidP="000C5CFF">
      <w:pPr>
        <w:spacing w:before="120" w:after="120"/>
        <w:ind w:left="1276" w:hanging="709"/>
        <w:jc w:val="both"/>
        <w:rPr>
          <w:sz w:val="22"/>
          <w:szCs w:val="22"/>
        </w:rPr>
      </w:pPr>
      <w:r w:rsidRPr="00CA6498">
        <w:rPr>
          <w:sz w:val="22"/>
          <w:szCs w:val="22"/>
        </w:rPr>
        <w:t>46.2</w:t>
      </w:r>
      <w:r w:rsidRPr="00CA6498">
        <w:rPr>
          <w:sz w:val="22"/>
          <w:szCs w:val="22"/>
        </w:rPr>
        <w:tab/>
      </w:r>
      <w:r w:rsidR="00714838" w:rsidRPr="00CA6498">
        <w:rPr>
          <w:sz w:val="22"/>
          <w:szCs w:val="22"/>
        </w:rPr>
        <w:t>By derogation to Article 46.</w:t>
      </w:r>
      <w:r w:rsidR="0066228C" w:rsidRPr="00CA6498">
        <w:rPr>
          <w:sz w:val="22"/>
          <w:szCs w:val="22"/>
        </w:rPr>
        <w:t>2</w:t>
      </w:r>
      <w:r w:rsidR="00714838" w:rsidRPr="00CA6498">
        <w:rPr>
          <w:sz w:val="22"/>
          <w:szCs w:val="22"/>
        </w:rPr>
        <w:t xml:space="preserve"> of the </w:t>
      </w:r>
      <w:r w:rsidR="00CE3BAE">
        <w:rPr>
          <w:sz w:val="22"/>
          <w:szCs w:val="22"/>
        </w:rPr>
        <w:t>g</w:t>
      </w:r>
      <w:r w:rsidR="00714838" w:rsidRPr="00CA6498">
        <w:rPr>
          <w:sz w:val="22"/>
          <w:szCs w:val="22"/>
        </w:rPr>
        <w:t xml:space="preserve">eneral </w:t>
      </w:r>
      <w:r w:rsidR="00CE3BAE">
        <w:rPr>
          <w:sz w:val="22"/>
          <w:szCs w:val="22"/>
        </w:rPr>
        <w:t>c</w:t>
      </w:r>
      <w:r w:rsidR="00714838" w:rsidRPr="00CA6498">
        <w:rPr>
          <w:sz w:val="22"/>
          <w:szCs w:val="22"/>
        </w:rPr>
        <w:t>onditions, the lump sum advance referred to in Article 46.1(a) shall be 20</w:t>
      </w:r>
      <w:r w:rsidR="008206C3" w:rsidRPr="00CA6498">
        <w:rPr>
          <w:sz w:val="22"/>
          <w:szCs w:val="22"/>
        </w:rPr>
        <w:t>% of the original contract price</w:t>
      </w:r>
      <w:r w:rsidR="00714838" w:rsidRPr="00CA6498">
        <w:rPr>
          <w:sz w:val="22"/>
          <w:szCs w:val="22"/>
        </w:rPr>
        <w:t>.</w:t>
      </w:r>
    </w:p>
    <w:p w14:paraId="58FE4FE9" w14:textId="77777777" w:rsidR="008206C3" w:rsidRPr="00CA6498" w:rsidRDefault="001050EE" w:rsidP="000C5CFF">
      <w:pPr>
        <w:spacing w:before="120" w:after="120"/>
        <w:ind w:left="1276" w:hanging="709"/>
        <w:jc w:val="both"/>
        <w:rPr>
          <w:bCs/>
          <w:sz w:val="22"/>
          <w:szCs w:val="22"/>
        </w:rPr>
      </w:pPr>
      <w:r w:rsidRPr="00CA6498">
        <w:rPr>
          <w:bCs/>
          <w:sz w:val="22"/>
          <w:szCs w:val="22"/>
        </w:rPr>
        <w:t>46.</w:t>
      </w:r>
      <w:r w:rsidR="00F3054C" w:rsidRPr="00CA6498">
        <w:rPr>
          <w:bCs/>
          <w:sz w:val="22"/>
          <w:szCs w:val="22"/>
        </w:rPr>
        <w:t>8</w:t>
      </w:r>
      <w:r w:rsidRPr="00CA6498">
        <w:rPr>
          <w:bCs/>
          <w:sz w:val="22"/>
          <w:szCs w:val="22"/>
        </w:rPr>
        <w:tab/>
      </w:r>
      <w:r w:rsidR="008206C3" w:rsidRPr="00CA6498">
        <w:rPr>
          <w:bCs/>
          <w:sz w:val="22"/>
          <w:szCs w:val="22"/>
        </w:rPr>
        <w:t xml:space="preserve">The tranches laid down in Article 49.1 of these </w:t>
      </w:r>
      <w:r w:rsidR="00CE3BAE">
        <w:rPr>
          <w:bCs/>
          <w:sz w:val="22"/>
          <w:szCs w:val="22"/>
        </w:rPr>
        <w:t>s</w:t>
      </w:r>
      <w:r w:rsidR="008206C3" w:rsidRPr="00CA6498">
        <w:rPr>
          <w:bCs/>
          <w:sz w:val="22"/>
          <w:szCs w:val="22"/>
        </w:rPr>
        <w:t xml:space="preserve">pecial </w:t>
      </w:r>
      <w:r w:rsidR="00CE3BAE">
        <w:rPr>
          <w:bCs/>
          <w:sz w:val="22"/>
          <w:szCs w:val="22"/>
        </w:rPr>
        <w:t>c</w:t>
      </w:r>
      <w:r w:rsidR="008206C3" w:rsidRPr="00CA6498">
        <w:rPr>
          <w:bCs/>
          <w:sz w:val="22"/>
          <w:szCs w:val="22"/>
        </w:rPr>
        <w:t>onditions are determined so that the pre-financing</w:t>
      </w:r>
      <w:r w:rsidR="00374870" w:rsidRPr="00CA6498">
        <w:rPr>
          <w:bCs/>
          <w:sz w:val="22"/>
          <w:szCs w:val="22"/>
        </w:rPr>
        <w:t xml:space="preserve"> is </w:t>
      </w:r>
      <w:r w:rsidR="008206C3" w:rsidRPr="00CA6498">
        <w:rPr>
          <w:bCs/>
          <w:sz w:val="22"/>
          <w:szCs w:val="22"/>
        </w:rPr>
        <w:t xml:space="preserve">fully repaid before </w:t>
      </w:r>
      <w:r w:rsidR="00CE3BAE">
        <w:rPr>
          <w:bCs/>
          <w:sz w:val="22"/>
          <w:szCs w:val="22"/>
        </w:rPr>
        <w:t>p</w:t>
      </w:r>
      <w:r w:rsidR="008206C3" w:rsidRPr="00CA6498">
        <w:rPr>
          <w:bCs/>
          <w:sz w:val="22"/>
          <w:szCs w:val="22"/>
        </w:rPr>
        <w:t xml:space="preserve">rovisional </w:t>
      </w:r>
      <w:r w:rsidR="00CE3BAE">
        <w:rPr>
          <w:bCs/>
          <w:sz w:val="22"/>
          <w:szCs w:val="22"/>
        </w:rPr>
        <w:t>a</w:t>
      </w:r>
      <w:r w:rsidR="008206C3" w:rsidRPr="00CA6498">
        <w:rPr>
          <w:bCs/>
          <w:sz w:val="22"/>
          <w:szCs w:val="22"/>
        </w:rPr>
        <w:t xml:space="preserve">cceptance. </w:t>
      </w:r>
    </w:p>
    <w:p w14:paraId="2F4C8B57" w14:textId="77777777" w:rsidR="001050EE" w:rsidRPr="00CA6498" w:rsidRDefault="001050EE" w:rsidP="00116CA6">
      <w:pPr>
        <w:spacing w:before="240"/>
        <w:ind w:left="1276" w:hanging="1276"/>
        <w:jc w:val="both"/>
        <w:rPr>
          <w:b/>
          <w:szCs w:val="24"/>
        </w:rPr>
      </w:pPr>
      <w:bookmarkStart w:id="23" w:name="_Toc76894440"/>
      <w:r w:rsidRPr="00CA6498">
        <w:rPr>
          <w:b/>
          <w:szCs w:val="24"/>
        </w:rPr>
        <w:t>Article 47</w:t>
      </w:r>
      <w:r w:rsidRPr="00CA6498">
        <w:rPr>
          <w:b/>
          <w:szCs w:val="24"/>
        </w:rPr>
        <w:tab/>
        <w:t>Retention monies</w:t>
      </w:r>
      <w:bookmarkEnd w:id="23"/>
    </w:p>
    <w:p w14:paraId="268A5F73" w14:textId="4952C2AB" w:rsidR="001050EE" w:rsidRPr="00CA6498" w:rsidRDefault="001050EE" w:rsidP="00527F31">
      <w:pPr>
        <w:spacing w:before="120" w:after="120"/>
        <w:ind w:left="1276" w:hanging="709"/>
        <w:jc w:val="both"/>
        <w:rPr>
          <w:bCs/>
          <w:sz w:val="22"/>
          <w:szCs w:val="22"/>
        </w:rPr>
      </w:pPr>
      <w:r w:rsidRPr="00CA6498">
        <w:rPr>
          <w:bCs/>
          <w:sz w:val="22"/>
          <w:szCs w:val="22"/>
        </w:rPr>
        <w:t>47.1</w:t>
      </w:r>
      <w:r w:rsidRPr="00CA6498">
        <w:rPr>
          <w:bCs/>
          <w:sz w:val="22"/>
          <w:szCs w:val="22"/>
        </w:rPr>
        <w:tab/>
      </w:r>
      <w:r w:rsidR="00416BB4" w:rsidRPr="00CA6498">
        <w:rPr>
          <w:bCs/>
          <w:sz w:val="22"/>
          <w:szCs w:val="22"/>
        </w:rPr>
        <w:t xml:space="preserve">The </w:t>
      </w:r>
      <w:r w:rsidR="00FA70E2" w:rsidRPr="00CA6498">
        <w:rPr>
          <w:bCs/>
          <w:sz w:val="22"/>
          <w:szCs w:val="22"/>
        </w:rPr>
        <w:t xml:space="preserve">sum retained </w:t>
      </w:r>
      <w:r w:rsidRPr="00CA6498">
        <w:rPr>
          <w:sz w:val="22"/>
          <w:szCs w:val="22"/>
        </w:rPr>
        <w:t xml:space="preserve">to guarantee implementation of the </w:t>
      </w:r>
      <w:r w:rsidR="00B6292A">
        <w:rPr>
          <w:sz w:val="22"/>
          <w:szCs w:val="22"/>
        </w:rPr>
        <w:t>c</w:t>
      </w:r>
      <w:r w:rsidRPr="00CA6498">
        <w:rPr>
          <w:sz w:val="22"/>
          <w:szCs w:val="22"/>
        </w:rPr>
        <w:t>ontractor</w:t>
      </w:r>
      <w:r w:rsidR="00E725FE" w:rsidRPr="00CA6498">
        <w:rPr>
          <w:sz w:val="22"/>
          <w:szCs w:val="22"/>
        </w:rPr>
        <w:t>’</w:t>
      </w:r>
      <w:r w:rsidRPr="00CA6498">
        <w:rPr>
          <w:sz w:val="22"/>
          <w:szCs w:val="22"/>
        </w:rPr>
        <w:t>s obligations during the defects liability period is10</w:t>
      </w:r>
      <w:r w:rsidR="00E725FE" w:rsidRPr="00CA6498">
        <w:rPr>
          <w:w w:val="50"/>
          <w:sz w:val="22"/>
          <w:szCs w:val="22"/>
        </w:rPr>
        <w:t> </w:t>
      </w:r>
      <w:r w:rsidRPr="00CA6498">
        <w:rPr>
          <w:sz w:val="22"/>
          <w:szCs w:val="22"/>
        </w:rPr>
        <w:t xml:space="preserve">% of </w:t>
      </w:r>
      <w:r w:rsidR="00FA70E2" w:rsidRPr="00CA6498">
        <w:rPr>
          <w:sz w:val="22"/>
          <w:szCs w:val="22"/>
        </w:rPr>
        <w:t xml:space="preserve">the contract price. By derogation to </w:t>
      </w:r>
      <w:r w:rsidR="008206C3" w:rsidRPr="00CA6498">
        <w:rPr>
          <w:sz w:val="22"/>
          <w:szCs w:val="22"/>
        </w:rPr>
        <w:t>A</w:t>
      </w:r>
      <w:r w:rsidR="00FA70E2" w:rsidRPr="00CA6498">
        <w:rPr>
          <w:sz w:val="22"/>
          <w:szCs w:val="22"/>
        </w:rPr>
        <w:t>rticle 47.1</w:t>
      </w:r>
      <w:r w:rsidR="008206C3" w:rsidRPr="00CA6498">
        <w:rPr>
          <w:sz w:val="22"/>
          <w:szCs w:val="22"/>
        </w:rPr>
        <w:t xml:space="preserve"> of the </w:t>
      </w:r>
      <w:r w:rsidR="00B6292A">
        <w:rPr>
          <w:sz w:val="22"/>
          <w:szCs w:val="22"/>
        </w:rPr>
        <w:t>g</w:t>
      </w:r>
      <w:r w:rsidR="008206C3" w:rsidRPr="00CA6498">
        <w:rPr>
          <w:sz w:val="22"/>
          <w:szCs w:val="22"/>
        </w:rPr>
        <w:t xml:space="preserve">eneral </w:t>
      </w:r>
      <w:r w:rsidR="00B6292A">
        <w:rPr>
          <w:sz w:val="22"/>
          <w:szCs w:val="22"/>
        </w:rPr>
        <w:t>c</w:t>
      </w:r>
      <w:r w:rsidR="008206C3" w:rsidRPr="00CA6498">
        <w:rPr>
          <w:sz w:val="22"/>
          <w:szCs w:val="22"/>
        </w:rPr>
        <w:t>onditions</w:t>
      </w:r>
      <w:r w:rsidR="00FA70E2" w:rsidRPr="00CA6498">
        <w:rPr>
          <w:sz w:val="22"/>
          <w:szCs w:val="22"/>
        </w:rPr>
        <w:t xml:space="preserve">, that money is not retained from interim </w:t>
      </w:r>
      <w:r w:rsidR="008239CC" w:rsidRPr="00CA6498">
        <w:rPr>
          <w:sz w:val="22"/>
          <w:szCs w:val="22"/>
        </w:rPr>
        <w:t>payments. The</w:t>
      </w:r>
      <w:r w:rsidR="00BC68E5" w:rsidRPr="00CA6498">
        <w:rPr>
          <w:sz w:val="22"/>
          <w:szCs w:val="22"/>
        </w:rPr>
        <w:t xml:space="preserve"> tranches laid down in Article 49.1 of these </w:t>
      </w:r>
      <w:r w:rsidR="00B6292A">
        <w:rPr>
          <w:sz w:val="22"/>
          <w:szCs w:val="22"/>
        </w:rPr>
        <w:t>s</w:t>
      </w:r>
      <w:r w:rsidR="00BC68E5" w:rsidRPr="00CA6498">
        <w:rPr>
          <w:sz w:val="22"/>
          <w:szCs w:val="22"/>
        </w:rPr>
        <w:t xml:space="preserve">pecial </w:t>
      </w:r>
      <w:r w:rsidR="00B6292A">
        <w:rPr>
          <w:sz w:val="22"/>
          <w:szCs w:val="22"/>
        </w:rPr>
        <w:t>c</w:t>
      </w:r>
      <w:r w:rsidR="00BC68E5" w:rsidRPr="00CA6498">
        <w:rPr>
          <w:sz w:val="22"/>
          <w:szCs w:val="22"/>
        </w:rPr>
        <w:t xml:space="preserve">onditions are determined so that the retention sum amounts to 10% of the contract price at the moment of the </w:t>
      </w:r>
      <w:r w:rsidR="00B6292A">
        <w:rPr>
          <w:sz w:val="22"/>
          <w:szCs w:val="22"/>
        </w:rPr>
        <w:t>c</w:t>
      </w:r>
      <w:r w:rsidR="00BC68E5" w:rsidRPr="00CA6498">
        <w:rPr>
          <w:sz w:val="22"/>
          <w:szCs w:val="22"/>
        </w:rPr>
        <w:t xml:space="preserve">ertificate of provisional acceptance. </w:t>
      </w:r>
    </w:p>
    <w:p w14:paraId="257C8643" w14:textId="77777777" w:rsidR="00872A2E" w:rsidRPr="00CA6498" w:rsidRDefault="00872A2E" w:rsidP="00527F31">
      <w:pPr>
        <w:spacing w:before="120" w:after="120"/>
        <w:ind w:left="1276" w:hanging="709"/>
        <w:jc w:val="both"/>
        <w:rPr>
          <w:bCs/>
          <w:sz w:val="22"/>
          <w:szCs w:val="22"/>
        </w:rPr>
      </w:pPr>
      <w:r w:rsidRPr="00CA6498">
        <w:rPr>
          <w:bCs/>
          <w:sz w:val="22"/>
          <w:szCs w:val="22"/>
        </w:rPr>
        <w:t>47.2</w:t>
      </w:r>
      <w:r w:rsidRPr="00CA6498">
        <w:rPr>
          <w:bCs/>
          <w:sz w:val="22"/>
          <w:szCs w:val="22"/>
        </w:rPr>
        <w:tab/>
        <w:t xml:space="preserve">By derogation to Article 47.2 of the </w:t>
      </w:r>
      <w:r w:rsidR="00B6292A">
        <w:rPr>
          <w:bCs/>
          <w:sz w:val="22"/>
          <w:szCs w:val="22"/>
        </w:rPr>
        <w:t>g</w:t>
      </w:r>
      <w:r w:rsidRPr="00CA6498">
        <w:rPr>
          <w:bCs/>
          <w:sz w:val="22"/>
          <w:szCs w:val="22"/>
        </w:rPr>
        <w:t xml:space="preserve">eneral </w:t>
      </w:r>
      <w:r w:rsidR="00B6292A">
        <w:rPr>
          <w:bCs/>
          <w:sz w:val="22"/>
          <w:szCs w:val="22"/>
        </w:rPr>
        <w:t>c</w:t>
      </w:r>
      <w:r w:rsidRPr="00CA6498">
        <w:rPr>
          <w:bCs/>
          <w:sz w:val="22"/>
          <w:szCs w:val="22"/>
        </w:rPr>
        <w:t>onditions, the retention sums cannot be substituted by a retention guarantee.</w:t>
      </w:r>
    </w:p>
    <w:p w14:paraId="353776C2" w14:textId="77777777" w:rsidR="001050EE" w:rsidRPr="00CA6498" w:rsidRDefault="001050EE" w:rsidP="00116CA6">
      <w:pPr>
        <w:spacing w:before="240"/>
        <w:ind w:left="1276" w:hanging="1276"/>
        <w:jc w:val="both"/>
        <w:rPr>
          <w:b/>
          <w:szCs w:val="24"/>
        </w:rPr>
      </w:pPr>
      <w:bookmarkStart w:id="24" w:name="_Toc76894441"/>
      <w:r w:rsidRPr="00CA6498">
        <w:rPr>
          <w:b/>
          <w:szCs w:val="24"/>
        </w:rPr>
        <w:t>Article 48</w:t>
      </w:r>
      <w:r w:rsidRPr="00CA6498">
        <w:rPr>
          <w:b/>
          <w:szCs w:val="24"/>
        </w:rPr>
        <w:tab/>
        <w:t>Price revision</w:t>
      </w:r>
      <w:bookmarkEnd w:id="24"/>
    </w:p>
    <w:p w14:paraId="2BD3AFB8" w14:textId="77777777" w:rsidR="001961E3" w:rsidRPr="00CA6498" w:rsidRDefault="001961E3" w:rsidP="001961E3">
      <w:pPr>
        <w:spacing w:before="120" w:after="60"/>
        <w:ind w:firstLine="720"/>
        <w:jc w:val="both"/>
        <w:rPr>
          <w:sz w:val="22"/>
          <w:szCs w:val="22"/>
        </w:rPr>
      </w:pPr>
      <w:r w:rsidRPr="00CA6498">
        <w:rPr>
          <w:sz w:val="22"/>
          <w:szCs w:val="22"/>
        </w:rPr>
        <w:t>48.1</w:t>
      </w:r>
      <w:r w:rsidRPr="00CA6498">
        <w:rPr>
          <w:sz w:val="22"/>
          <w:szCs w:val="22"/>
        </w:rPr>
        <w:tab/>
      </w:r>
      <w:r w:rsidR="00E11172" w:rsidRPr="00CA6498">
        <w:rPr>
          <w:sz w:val="22"/>
          <w:szCs w:val="22"/>
        </w:rPr>
        <w:t xml:space="preserve">Prices </w:t>
      </w:r>
      <w:r w:rsidRPr="00CA6498">
        <w:rPr>
          <w:sz w:val="22"/>
          <w:szCs w:val="22"/>
        </w:rPr>
        <w:t>are fixed and shall not be revised.</w:t>
      </w:r>
    </w:p>
    <w:p w14:paraId="7308E501" w14:textId="77777777" w:rsidR="001050EE" w:rsidRPr="00CA6498" w:rsidRDefault="001050EE" w:rsidP="00116CA6">
      <w:pPr>
        <w:spacing w:before="240"/>
        <w:ind w:left="1276" w:hanging="1276"/>
        <w:jc w:val="both"/>
        <w:rPr>
          <w:b/>
          <w:szCs w:val="24"/>
        </w:rPr>
      </w:pPr>
      <w:bookmarkStart w:id="25" w:name="_Toc76894442"/>
      <w:r w:rsidRPr="00CA6498">
        <w:rPr>
          <w:b/>
          <w:szCs w:val="24"/>
        </w:rPr>
        <w:t>Article 49</w:t>
      </w:r>
      <w:r w:rsidRPr="00CA6498">
        <w:rPr>
          <w:b/>
          <w:szCs w:val="24"/>
        </w:rPr>
        <w:tab/>
        <w:t>Measurement</w:t>
      </w:r>
      <w:bookmarkEnd w:id="25"/>
    </w:p>
    <w:p w14:paraId="37465C49" w14:textId="77777777"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CA6498">
        <w:rPr>
          <w:sz w:val="22"/>
          <w:szCs w:val="22"/>
        </w:rPr>
        <w:t>This is a lump</w:t>
      </w:r>
      <w:r w:rsidRPr="00CA6498">
        <w:rPr>
          <w:sz w:val="22"/>
          <w:szCs w:val="22"/>
        </w:rPr>
        <w:noBreakHyphen/>
        <w:t>sum contract.</w:t>
      </w:r>
    </w:p>
    <w:p w14:paraId="214F3F5A" w14:textId="77777777" w:rsidR="00A37F5E" w:rsidRDefault="00852024" w:rsidP="007A05DD">
      <w:pPr>
        <w:spacing w:before="120" w:after="120"/>
        <w:ind w:left="1276"/>
        <w:jc w:val="both"/>
        <w:rPr>
          <w:sz w:val="22"/>
          <w:szCs w:val="22"/>
        </w:rPr>
      </w:pPr>
      <w:r w:rsidRPr="00CA6498">
        <w:rPr>
          <w:sz w:val="22"/>
          <w:szCs w:val="22"/>
        </w:rPr>
        <w:t xml:space="preserve">Under the conditions imposed by the </w:t>
      </w:r>
      <w:r w:rsidR="00B6292A">
        <w:rPr>
          <w:sz w:val="22"/>
          <w:szCs w:val="22"/>
        </w:rPr>
        <w:t>s</w:t>
      </w:r>
      <w:r w:rsidRPr="00CA6498">
        <w:rPr>
          <w:sz w:val="22"/>
          <w:szCs w:val="22"/>
        </w:rPr>
        <w:t xml:space="preserve">pecial </w:t>
      </w:r>
      <w:r w:rsidR="00B6292A">
        <w:rPr>
          <w:sz w:val="22"/>
          <w:szCs w:val="22"/>
        </w:rPr>
        <w:t>c</w:t>
      </w:r>
      <w:r w:rsidRPr="00CA6498">
        <w:rPr>
          <w:sz w:val="22"/>
          <w:szCs w:val="22"/>
        </w:rPr>
        <w:t xml:space="preserve">onditions and </w:t>
      </w:r>
      <w:r w:rsidR="00B6292A">
        <w:rPr>
          <w:sz w:val="22"/>
          <w:szCs w:val="22"/>
        </w:rPr>
        <w:t>g</w:t>
      </w:r>
      <w:r w:rsidRPr="00CA6498">
        <w:rPr>
          <w:sz w:val="22"/>
          <w:szCs w:val="22"/>
        </w:rPr>
        <w:t xml:space="preserve">eneral </w:t>
      </w:r>
      <w:r w:rsidR="00B6292A">
        <w:rPr>
          <w:sz w:val="22"/>
          <w:szCs w:val="22"/>
        </w:rPr>
        <w:t>c</w:t>
      </w:r>
      <w:r w:rsidRPr="00CA6498">
        <w:rPr>
          <w:sz w:val="22"/>
          <w:szCs w:val="22"/>
        </w:rPr>
        <w:t>onditions, the</w:t>
      </w:r>
      <w:r w:rsidR="001050EE" w:rsidRPr="00CA6498">
        <w:rPr>
          <w:sz w:val="22"/>
          <w:szCs w:val="22"/>
        </w:rPr>
        <w:t xml:space="preserve"> amounts due shall be </w:t>
      </w:r>
      <w:r w:rsidR="00252888" w:rsidRPr="00CA6498">
        <w:rPr>
          <w:sz w:val="22"/>
          <w:szCs w:val="22"/>
        </w:rPr>
        <w:t>ca</w:t>
      </w:r>
      <w:r w:rsidR="00A37F5E" w:rsidRPr="00CA6498">
        <w:rPr>
          <w:sz w:val="22"/>
          <w:szCs w:val="22"/>
        </w:rPr>
        <w:t>lculated through the following tranches</w:t>
      </w:r>
      <w:r w:rsidR="007A05DD" w:rsidRPr="00CA6498">
        <w:rPr>
          <w:sz w:val="22"/>
          <w:szCs w:val="22"/>
        </w:rPr>
        <w:t>, expressed as percentage of the contract price:</w:t>
      </w: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2552"/>
        <w:gridCol w:w="3890"/>
      </w:tblGrid>
      <w:tr w:rsidR="00AB7449" w:rsidRPr="00CA6498" w14:paraId="65C687F5" w14:textId="77777777" w:rsidTr="00D30A15">
        <w:tc>
          <w:tcPr>
            <w:tcW w:w="1276" w:type="dxa"/>
            <w:shd w:val="clear" w:color="auto" w:fill="auto"/>
          </w:tcPr>
          <w:p w14:paraId="783E2992" w14:textId="77777777" w:rsidR="00AB7449" w:rsidRPr="00CA6498" w:rsidRDefault="00AB7449" w:rsidP="00D30A15">
            <w:pPr>
              <w:spacing w:before="120" w:after="120"/>
              <w:jc w:val="center"/>
              <w:rPr>
                <w:b/>
                <w:sz w:val="22"/>
                <w:szCs w:val="22"/>
              </w:rPr>
            </w:pPr>
            <w:bookmarkStart w:id="26" w:name="_Toc76894443"/>
            <w:r w:rsidRPr="00CA6498">
              <w:rPr>
                <w:b/>
                <w:sz w:val="22"/>
                <w:szCs w:val="22"/>
              </w:rPr>
              <w:t>Percentage</w:t>
            </w:r>
          </w:p>
        </w:tc>
        <w:tc>
          <w:tcPr>
            <w:tcW w:w="2552" w:type="dxa"/>
            <w:shd w:val="clear" w:color="auto" w:fill="auto"/>
          </w:tcPr>
          <w:p w14:paraId="03CDC9FE" w14:textId="77777777" w:rsidR="00AB7449" w:rsidRPr="00CA6498" w:rsidRDefault="00AB7449" w:rsidP="00D30A15">
            <w:pPr>
              <w:spacing w:before="120" w:after="120"/>
              <w:jc w:val="center"/>
              <w:rPr>
                <w:b/>
                <w:sz w:val="22"/>
                <w:szCs w:val="22"/>
              </w:rPr>
            </w:pPr>
            <w:r w:rsidRPr="00CA6498">
              <w:rPr>
                <w:b/>
                <w:sz w:val="22"/>
                <w:szCs w:val="22"/>
              </w:rPr>
              <w:t>Nature</w:t>
            </w:r>
          </w:p>
        </w:tc>
        <w:tc>
          <w:tcPr>
            <w:tcW w:w="3890" w:type="dxa"/>
            <w:shd w:val="clear" w:color="auto" w:fill="auto"/>
          </w:tcPr>
          <w:p w14:paraId="08CAC3CF" w14:textId="77777777" w:rsidR="00AB7449" w:rsidRPr="00CA6498" w:rsidRDefault="00AB7449" w:rsidP="00D30A15">
            <w:pPr>
              <w:spacing w:before="120" w:after="120"/>
              <w:jc w:val="center"/>
              <w:rPr>
                <w:b/>
                <w:sz w:val="22"/>
                <w:szCs w:val="22"/>
              </w:rPr>
            </w:pPr>
            <w:r w:rsidRPr="00CA6498">
              <w:rPr>
                <w:b/>
                <w:sz w:val="22"/>
                <w:szCs w:val="22"/>
              </w:rPr>
              <w:t>Timing</w:t>
            </w:r>
          </w:p>
        </w:tc>
      </w:tr>
      <w:tr w:rsidR="00AB7449" w:rsidRPr="00CA6498" w14:paraId="74A78EED" w14:textId="77777777" w:rsidTr="00D30A15">
        <w:tc>
          <w:tcPr>
            <w:tcW w:w="1276" w:type="dxa"/>
            <w:shd w:val="clear" w:color="auto" w:fill="auto"/>
          </w:tcPr>
          <w:p w14:paraId="0C5A9ED8" w14:textId="77777777" w:rsidR="00AB7449" w:rsidRPr="00CA6498" w:rsidRDefault="00AB7449" w:rsidP="00D30A15">
            <w:pPr>
              <w:spacing w:before="120" w:after="120"/>
              <w:jc w:val="right"/>
              <w:rPr>
                <w:sz w:val="22"/>
                <w:szCs w:val="22"/>
              </w:rPr>
            </w:pPr>
            <w:r w:rsidRPr="00CA6498">
              <w:rPr>
                <w:sz w:val="22"/>
                <w:szCs w:val="22"/>
              </w:rPr>
              <w:t>20%</w:t>
            </w:r>
          </w:p>
        </w:tc>
        <w:tc>
          <w:tcPr>
            <w:tcW w:w="2552" w:type="dxa"/>
            <w:shd w:val="clear" w:color="auto" w:fill="auto"/>
          </w:tcPr>
          <w:p w14:paraId="0B8C79F9" w14:textId="77777777" w:rsidR="00AB7449" w:rsidRPr="00CA6498" w:rsidRDefault="00AB7449" w:rsidP="00D30A15">
            <w:pPr>
              <w:spacing w:before="120" w:after="120"/>
              <w:jc w:val="both"/>
              <w:rPr>
                <w:sz w:val="22"/>
                <w:szCs w:val="22"/>
              </w:rPr>
            </w:pPr>
            <w:r w:rsidRPr="00CA6498">
              <w:rPr>
                <w:sz w:val="22"/>
                <w:szCs w:val="22"/>
              </w:rPr>
              <w:t>Lump-sum advance of Article 46.1(a)</w:t>
            </w:r>
          </w:p>
        </w:tc>
        <w:tc>
          <w:tcPr>
            <w:tcW w:w="3890" w:type="dxa"/>
            <w:shd w:val="clear" w:color="auto" w:fill="auto"/>
          </w:tcPr>
          <w:p w14:paraId="272FED19" w14:textId="77777777" w:rsidR="00AB7449" w:rsidRPr="00CA6498" w:rsidRDefault="00AB7449" w:rsidP="00D30A15">
            <w:pPr>
              <w:spacing w:before="120" w:after="120"/>
              <w:jc w:val="both"/>
              <w:rPr>
                <w:sz w:val="22"/>
                <w:szCs w:val="22"/>
              </w:rPr>
            </w:pPr>
            <w:r w:rsidRPr="00CA6498">
              <w:rPr>
                <w:sz w:val="22"/>
                <w:szCs w:val="22"/>
              </w:rPr>
              <w:t>After conclusion of the contract</w:t>
            </w:r>
          </w:p>
        </w:tc>
      </w:tr>
      <w:tr w:rsidR="00AB7449" w:rsidRPr="00957C63" w14:paraId="00300D18" w14:textId="77777777" w:rsidTr="00D30A15">
        <w:tc>
          <w:tcPr>
            <w:tcW w:w="1276" w:type="dxa"/>
            <w:shd w:val="clear" w:color="auto" w:fill="auto"/>
          </w:tcPr>
          <w:p w14:paraId="5B2318CD" w14:textId="77777777" w:rsidR="00AB7449" w:rsidRPr="00CA6498" w:rsidRDefault="00AB7449" w:rsidP="00D30A15">
            <w:pPr>
              <w:spacing w:before="120" w:after="120"/>
              <w:jc w:val="right"/>
              <w:rPr>
                <w:sz w:val="22"/>
                <w:szCs w:val="22"/>
              </w:rPr>
            </w:pPr>
            <w:r>
              <w:rPr>
                <w:sz w:val="22"/>
                <w:szCs w:val="22"/>
              </w:rPr>
              <w:t xml:space="preserve">30 </w:t>
            </w:r>
            <w:r w:rsidRPr="00CA6498">
              <w:rPr>
                <w:sz w:val="22"/>
                <w:szCs w:val="22"/>
              </w:rPr>
              <w:t>%</w:t>
            </w:r>
          </w:p>
        </w:tc>
        <w:tc>
          <w:tcPr>
            <w:tcW w:w="2552" w:type="dxa"/>
            <w:shd w:val="clear" w:color="auto" w:fill="auto"/>
          </w:tcPr>
          <w:p w14:paraId="6C7B504E" w14:textId="77777777" w:rsidR="00AB7449" w:rsidRPr="00CA6498" w:rsidRDefault="00AB7449" w:rsidP="00D30A15">
            <w:pPr>
              <w:spacing w:before="120" w:after="120"/>
              <w:jc w:val="both"/>
              <w:rPr>
                <w:sz w:val="22"/>
                <w:szCs w:val="22"/>
              </w:rPr>
            </w:pPr>
            <w:r w:rsidRPr="00CA6498">
              <w:rPr>
                <w:sz w:val="22"/>
                <w:szCs w:val="22"/>
              </w:rPr>
              <w:t>Interim payment of Article 50</w:t>
            </w:r>
          </w:p>
        </w:tc>
        <w:tc>
          <w:tcPr>
            <w:tcW w:w="3890" w:type="dxa"/>
            <w:shd w:val="clear" w:color="auto" w:fill="auto"/>
          </w:tcPr>
          <w:p w14:paraId="51C4A663" w14:textId="77777777" w:rsidR="00AB7449" w:rsidRPr="00957C63" w:rsidRDefault="00AB7449" w:rsidP="00D30A15">
            <w:pPr>
              <w:spacing w:before="120" w:after="120"/>
              <w:jc w:val="both"/>
              <w:rPr>
                <w:sz w:val="22"/>
                <w:szCs w:val="22"/>
              </w:rPr>
            </w:pPr>
            <w:r w:rsidRPr="00957C63">
              <w:rPr>
                <w:sz w:val="22"/>
                <w:szCs w:val="22"/>
              </w:rPr>
              <w:t>After completion of 50% of the firm quantities for which the contractor submitted its all-in price.</w:t>
            </w:r>
          </w:p>
        </w:tc>
      </w:tr>
      <w:tr w:rsidR="00AB7449" w:rsidRPr="00957C63" w14:paraId="51B3EC52" w14:textId="77777777" w:rsidTr="00D30A15">
        <w:tc>
          <w:tcPr>
            <w:tcW w:w="1276" w:type="dxa"/>
            <w:shd w:val="clear" w:color="auto" w:fill="auto"/>
          </w:tcPr>
          <w:p w14:paraId="4E72FF20" w14:textId="77777777" w:rsidR="00AB7449" w:rsidRPr="00CA6498" w:rsidRDefault="00AB7449" w:rsidP="00D30A15">
            <w:pPr>
              <w:spacing w:before="120" w:after="120"/>
              <w:jc w:val="right"/>
              <w:rPr>
                <w:sz w:val="22"/>
                <w:szCs w:val="22"/>
              </w:rPr>
            </w:pPr>
            <w:r>
              <w:rPr>
                <w:sz w:val="22"/>
                <w:szCs w:val="22"/>
              </w:rPr>
              <w:t xml:space="preserve">20 </w:t>
            </w:r>
            <w:r w:rsidRPr="00CA6498">
              <w:rPr>
                <w:sz w:val="22"/>
                <w:szCs w:val="22"/>
              </w:rPr>
              <w:t>%</w:t>
            </w:r>
          </w:p>
        </w:tc>
        <w:tc>
          <w:tcPr>
            <w:tcW w:w="2552" w:type="dxa"/>
            <w:shd w:val="clear" w:color="auto" w:fill="auto"/>
          </w:tcPr>
          <w:p w14:paraId="2CB24B50" w14:textId="77777777" w:rsidR="00AB7449" w:rsidRPr="00CA6498" w:rsidRDefault="00AB7449" w:rsidP="00D30A15">
            <w:pPr>
              <w:spacing w:before="120" w:after="120"/>
              <w:jc w:val="both"/>
              <w:rPr>
                <w:sz w:val="22"/>
                <w:szCs w:val="22"/>
              </w:rPr>
            </w:pPr>
            <w:r w:rsidRPr="00CA6498">
              <w:rPr>
                <w:sz w:val="22"/>
                <w:szCs w:val="22"/>
              </w:rPr>
              <w:t xml:space="preserve">Interim payment of </w:t>
            </w:r>
            <w:r w:rsidRPr="00CA6498">
              <w:rPr>
                <w:sz w:val="22"/>
                <w:szCs w:val="22"/>
              </w:rPr>
              <w:lastRenderedPageBreak/>
              <w:t>Article 50</w:t>
            </w:r>
          </w:p>
        </w:tc>
        <w:tc>
          <w:tcPr>
            <w:tcW w:w="3890" w:type="dxa"/>
            <w:shd w:val="clear" w:color="auto" w:fill="auto"/>
          </w:tcPr>
          <w:p w14:paraId="4F001860" w14:textId="77777777" w:rsidR="00AB7449" w:rsidRPr="00957C63" w:rsidRDefault="00AB7449" w:rsidP="00D30A15">
            <w:pPr>
              <w:spacing w:before="120" w:after="120"/>
              <w:jc w:val="both"/>
              <w:rPr>
                <w:sz w:val="22"/>
                <w:szCs w:val="22"/>
              </w:rPr>
            </w:pPr>
            <w:r w:rsidRPr="00957C63">
              <w:rPr>
                <w:sz w:val="22"/>
                <w:szCs w:val="22"/>
              </w:rPr>
              <w:lastRenderedPageBreak/>
              <w:t xml:space="preserve">After completion of 70% of the firm quantities for which the contractor </w:t>
            </w:r>
            <w:r w:rsidRPr="00957C63">
              <w:rPr>
                <w:sz w:val="22"/>
                <w:szCs w:val="22"/>
              </w:rPr>
              <w:lastRenderedPageBreak/>
              <w:t>submitted its all-in price.</w:t>
            </w:r>
          </w:p>
        </w:tc>
      </w:tr>
      <w:tr w:rsidR="00AB7449" w:rsidRPr="00CA6498" w14:paraId="6FB95FA4" w14:textId="77777777" w:rsidTr="00D30A15">
        <w:tc>
          <w:tcPr>
            <w:tcW w:w="1276" w:type="dxa"/>
            <w:shd w:val="clear" w:color="auto" w:fill="auto"/>
          </w:tcPr>
          <w:p w14:paraId="7E7DF0A2" w14:textId="77777777" w:rsidR="00AB7449" w:rsidRPr="00CA6498" w:rsidRDefault="00AB7449" w:rsidP="00D30A15">
            <w:pPr>
              <w:spacing w:before="120" w:after="120"/>
              <w:jc w:val="right"/>
              <w:rPr>
                <w:sz w:val="22"/>
                <w:szCs w:val="22"/>
              </w:rPr>
            </w:pPr>
            <w:r>
              <w:rPr>
                <w:sz w:val="22"/>
                <w:szCs w:val="22"/>
              </w:rPr>
              <w:lastRenderedPageBreak/>
              <w:t xml:space="preserve">20 </w:t>
            </w:r>
            <w:r w:rsidRPr="00CA6498">
              <w:rPr>
                <w:sz w:val="22"/>
                <w:szCs w:val="22"/>
              </w:rPr>
              <w:t>%</w:t>
            </w:r>
          </w:p>
        </w:tc>
        <w:tc>
          <w:tcPr>
            <w:tcW w:w="2552" w:type="dxa"/>
            <w:shd w:val="clear" w:color="auto" w:fill="auto"/>
          </w:tcPr>
          <w:p w14:paraId="408577CE" w14:textId="77777777" w:rsidR="00AB7449" w:rsidRPr="00CA6498" w:rsidRDefault="00AB7449" w:rsidP="00D30A15">
            <w:pPr>
              <w:spacing w:before="120" w:after="120"/>
              <w:jc w:val="both"/>
              <w:rPr>
                <w:sz w:val="22"/>
                <w:szCs w:val="22"/>
              </w:rPr>
            </w:pPr>
            <w:r w:rsidRPr="00CA6498">
              <w:rPr>
                <w:sz w:val="22"/>
                <w:szCs w:val="22"/>
              </w:rPr>
              <w:t>Interim payment of Article 50</w:t>
            </w:r>
          </w:p>
        </w:tc>
        <w:tc>
          <w:tcPr>
            <w:tcW w:w="3890" w:type="dxa"/>
            <w:shd w:val="clear" w:color="auto" w:fill="auto"/>
          </w:tcPr>
          <w:p w14:paraId="5B51E48A" w14:textId="77777777" w:rsidR="00AB7449" w:rsidRPr="00CA6498" w:rsidRDefault="00AB7449" w:rsidP="00D30A15">
            <w:pPr>
              <w:spacing w:before="120" w:after="120"/>
              <w:jc w:val="both"/>
              <w:rPr>
                <w:sz w:val="22"/>
                <w:szCs w:val="22"/>
              </w:rPr>
            </w:pPr>
            <w:r w:rsidRPr="00CA6498">
              <w:rPr>
                <w:sz w:val="22"/>
                <w:szCs w:val="22"/>
              </w:rPr>
              <w:t xml:space="preserve">After issuing of the </w:t>
            </w:r>
            <w:r>
              <w:rPr>
                <w:sz w:val="22"/>
                <w:szCs w:val="22"/>
              </w:rPr>
              <w:t>c</w:t>
            </w:r>
            <w:r w:rsidRPr="00CA6498">
              <w:rPr>
                <w:sz w:val="22"/>
                <w:szCs w:val="22"/>
              </w:rPr>
              <w:t>ertificate of provisional acceptance</w:t>
            </w:r>
          </w:p>
        </w:tc>
      </w:tr>
      <w:tr w:rsidR="00AB7449" w:rsidRPr="00CA6498" w14:paraId="7159371A" w14:textId="77777777" w:rsidTr="00D30A15">
        <w:tc>
          <w:tcPr>
            <w:tcW w:w="1276" w:type="dxa"/>
            <w:shd w:val="clear" w:color="auto" w:fill="auto"/>
          </w:tcPr>
          <w:p w14:paraId="35970ACB" w14:textId="77777777" w:rsidR="00AB7449" w:rsidRPr="00CA6498" w:rsidRDefault="00AB7449" w:rsidP="00D30A15">
            <w:pPr>
              <w:spacing w:before="120" w:after="120"/>
              <w:jc w:val="right"/>
              <w:rPr>
                <w:sz w:val="22"/>
                <w:szCs w:val="22"/>
              </w:rPr>
            </w:pPr>
            <w:r w:rsidRPr="00CA6498">
              <w:rPr>
                <w:sz w:val="22"/>
                <w:szCs w:val="22"/>
              </w:rPr>
              <w:t>10%</w:t>
            </w:r>
          </w:p>
        </w:tc>
        <w:tc>
          <w:tcPr>
            <w:tcW w:w="2552" w:type="dxa"/>
            <w:shd w:val="clear" w:color="auto" w:fill="auto"/>
          </w:tcPr>
          <w:p w14:paraId="7E85DD17" w14:textId="77777777" w:rsidR="00AB7449" w:rsidRPr="00CA6498" w:rsidRDefault="00AB7449" w:rsidP="00D30A15">
            <w:pPr>
              <w:spacing w:before="120" w:after="120"/>
              <w:jc w:val="both"/>
              <w:rPr>
                <w:sz w:val="22"/>
                <w:szCs w:val="22"/>
              </w:rPr>
            </w:pPr>
            <w:r w:rsidRPr="00CA6498">
              <w:rPr>
                <w:sz w:val="22"/>
                <w:szCs w:val="22"/>
              </w:rPr>
              <w:t>Retention money of Article 47</w:t>
            </w:r>
          </w:p>
        </w:tc>
        <w:tc>
          <w:tcPr>
            <w:tcW w:w="3890" w:type="dxa"/>
            <w:shd w:val="clear" w:color="auto" w:fill="auto"/>
          </w:tcPr>
          <w:p w14:paraId="707FC944" w14:textId="77777777" w:rsidR="00AB7449" w:rsidRPr="00CA6498" w:rsidRDefault="00AB7449" w:rsidP="00D30A15">
            <w:pPr>
              <w:spacing w:before="120" w:after="120"/>
              <w:jc w:val="both"/>
              <w:rPr>
                <w:sz w:val="22"/>
                <w:szCs w:val="22"/>
              </w:rPr>
            </w:pPr>
            <w:r w:rsidRPr="00CA6498">
              <w:rPr>
                <w:sz w:val="22"/>
                <w:szCs w:val="22"/>
              </w:rPr>
              <w:t xml:space="preserve">Within 45 days of the issuing of the signed </w:t>
            </w:r>
            <w:r>
              <w:rPr>
                <w:sz w:val="22"/>
                <w:szCs w:val="22"/>
              </w:rPr>
              <w:t>f</w:t>
            </w:r>
            <w:r w:rsidRPr="00CA6498">
              <w:rPr>
                <w:sz w:val="22"/>
                <w:szCs w:val="22"/>
              </w:rPr>
              <w:t>inal statement of account</w:t>
            </w:r>
          </w:p>
        </w:tc>
      </w:tr>
    </w:tbl>
    <w:p w14:paraId="06A3D4F6" w14:textId="77777777" w:rsidR="001050EE" w:rsidRPr="00116CA6" w:rsidRDefault="001050EE" w:rsidP="00116CA6">
      <w:pPr>
        <w:spacing w:before="240"/>
        <w:ind w:left="1276" w:hanging="1276"/>
        <w:jc w:val="both"/>
        <w:rPr>
          <w:b/>
          <w:szCs w:val="24"/>
        </w:rPr>
      </w:pPr>
      <w:r w:rsidRPr="00116CA6">
        <w:rPr>
          <w:b/>
          <w:szCs w:val="24"/>
        </w:rPr>
        <w:t>Article 50</w:t>
      </w:r>
      <w:r w:rsidRPr="00116CA6">
        <w:rPr>
          <w:b/>
          <w:szCs w:val="24"/>
        </w:rPr>
        <w:tab/>
        <w:t>Interim payments</w:t>
      </w:r>
      <w:bookmarkEnd w:id="26"/>
    </w:p>
    <w:p w14:paraId="562DA63A" w14:textId="77777777"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BA692F" w:rsidRPr="00CA6498">
        <w:rPr>
          <w:bCs/>
          <w:sz w:val="22"/>
          <w:szCs w:val="22"/>
        </w:rPr>
        <w:t xml:space="preserve">The interim payments will be paid as determined in Article 49.1 of these </w:t>
      </w:r>
      <w:r w:rsidR="00B6292A">
        <w:rPr>
          <w:bCs/>
          <w:sz w:val="22"/>
          <w:szCs w:val="22"/>
        </w:rPr>
        <w:t>s</w:t>
      </w:r>
      <w:r w:rsidR="00BA692F" w:rsidRPr="00CA6498">
        <w:rPr>
          <w:bCs/>
          <w:sz w:val="22"/>
          <w:szCs w:val="22"/>
        </w:rPr>
        <w:t xml:space="preserve">pecial </w:t>
      </w:r>
      <w:r w:rsidR="00B6292A">
        <w:rPr>
          <w:bCs/>
          <w:sz w:val="22"/>
          <w:szCs w:val="22"/>
        </w:rPr>
        <w:t>c</w:t>
      </w:r>
      <w:r w:rsidR="00BA692F" w:rsidRPr="00CA6498">
        <w:rPr>
          <w:bCs/>
          <w:sz w:val="22"/>
          <w:szCs w:val="22"/>
        </w:rPr>
        <w:t>onditions.</w:t>
      </w:r>
    </w:p>
    <w:p w14:paraId="304ED623" w14:textId="77777777"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14:paraId="5B79D91A" w14:textId="77777777"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p>
    <w:p w14:paraId="6C8A92DC" w14:textId="77777777"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14:paraId="1B30E8A7" w14:textId="77777777" w:rsidR="00DD166F" w:rsidRPr="00DD166F" w:rsidRDefault="001050EE" w:rsidP="00DD166F">
      <w:pPr>
        <w:autoSpaceDE w:val="0"/>
        <w:autoSpaceDN w:val="0"/>
        <w:adjustRightInd w:val="0"/>
        <w:spacing w:before="120" w:after="120"/>
        <w:ind w:left="1276" w:hanging="709"/>
        <w:jc w:val="both"/>
        <w:rPr>
          <w:spacing w:val="-3"/>
          <w:sz w:val="22"/>
          <w:szCs w:val="22"/>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00DD166F" w:rsidRPr="00DD166F">
        <w:rPr>
          <w:spacing w:val="-3"/>
          <w:sz w:val="22"/>
          <w:szCs w:val="22"/>
        </w:rPr>
        <w:t>Any dispute arising out of or relating to this contract which cannot be settled otherwise shall be referred to the exclusive jurisdiction of Court in Bitola in accordance with the national legislation of the state of the contracting authority.</w:t>
      </w:r>
    </w:p>
    <w:p w14:paraId="3E5A0358" w14:textId="77777777" w:rsidR="001050EE" w:rsidRDefault="001050EE" w:rsidP="00DD166F">
      <w:pPr>
        <w:autoSpaceDE w:val="0"/>
        <w:autoSpaceDN w:val="0"/>
        <w:adjustRightInd w:val="0"/>
        <w:spacing w:before="120" w:after="120"/>
        <w:ind w:left="1276" w:hanging="709"/>
        <w:jc w:val="both"/>
        <w:rPr>
          <w:rStyle w:val="DefaultMargins"/>
          <w:rFonts w:ascii="Times New Roman" w:hAnsi="Times New Roman" w:cs="Times New Roman"/>
          <w:spacing w:val="-3"/>
          <w:sz w:val="22"/>
          <w:szCs w:val="22"/>
          <w:lang w:val="en-GB"/>
        </w:rPr>
      </w:pPr>
    </w:p>
    <w:p w14:paraId="1E3F150C" w14:textId="77777777" w:rsidR="00E5391D" w:rsidRPr="00E725FE" w:rsidRDefault="00E5391D" w:rsidP="00E5391D">
      <w:pPr>
        <w:spacing w:before="360"/>
        <w:jc w:val="center"/>
        <w:rPr>
          <w:b/>
          <w:bCs/>
          <w:sz w:val="22"/>
          <w:szCs w:val="22"/>
        </w:rPr>
      </w:pPr>
      <w:r>
        <w:rPr>
          <w:sz w:val="22"/>
          <w:szCs w:val="22"/>
        </w:rPr>
        <w:t>* * *</w:t>
      </w:r>
    </w:p>
    <w:sectPr w:rsidR="00E5391D" w:rsidRPr="00E725FE" w:rsidSect="00CA6498">
      <w:headerReference w:type="default" r:id="rId9"/>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E0507B" w14:textId="77777777" w:rsidR="008A1BB0" w:rsidRPr="00E725FE" w:rsidRDefault="008A1BB0">
      <w:r w:rsidRPr="00E725FE">
        <w:separator/>
      </w:r>
    </w:p>
  </w:endnote>
  <w:endnote w:type="continuationSeparator" w:id="0">
    <w:p w14:paraId="32AD863E" w14:textId="77777777" w:rsidR="008A1BB0" w:rsidRPr="00E725FE" w:rsidRDefault="008A1BB0">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319B47" w14:textId="77777777" w:rsidR="00795633" w:rsidRDefault="008A5B27">
    <w:pPr>
      <w:pStyle w:val="Foot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795633">
      <w:rPr>
        <w:rStyle w:val="PageNumber"/>
        <w:noProof/>
      </w:rPr>
      <w:t>2</w:t>
    </w:r>
    <w:r>
      <w:rPr>
        <w:rStyle w:val="PageNumber"/>
      </w:rPr>
      <w:fldChar w:fldCharType="end"/>
    </w:r>
  </w:p>
  <w:p w14:paraId="681ED911" w14:textId="77777777" w:rsidR="00795633" w:rsidRDefault="0079563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A05BCB" w14:textId="77777777"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8A5B27" w:rsidRPr="00B3283E">
      <w:rPr>
        <w:rStyle w:val="PageNumber"/>
        <w:sz w:val="18"/>
        <w:szCs w:val="18"/>
      </w:rPr>
      <w:fldChar w:fldCharType="begin"/>
    </w:r>
    <w:r w:rsidR="00795633" w:rsidRPr="00B3283E">
      <w:rPr>
        <w:rStyle w:val="PageNumber"/>
        <w:sz w:val="18"/>
        <w:szCs w:val="18"/>
      </w:rPr>
      <w:instrText xml:space="preserve"> PAGE </w:instrText>
    </w:r>
    <w:r w:rsidR="008A5B27" w:rsidRPr="00B3283E">
      <w:rPr>
        <w:rStyle w:val="PageNumber"/>
        <w:sz w:val="18"/>
        <w:szCs w:val="18"/>
      </w:rPr>
      <w:fldChar w:fldCharType="separate"/>
    </w:r>
    <w:r w:rsidR="00F91EEF">
      <w:rPr>
        <w:rStyle w:val="PageNumber"/>
        <w:noProof/>
        <w:sz w:val="18"/>
        <w:szCs w:val="18"/>
      </w:rPr>
      <w:t>5</w:t>
    </w:r>
    <w:r w:rsidR="008A5B27" w:rsidRPr="00B3283E">
      <w:rPr>
        <w:rStyle w:val="PageNumber"/>
        <w:sz w:val="18"/>
        <w:szCs w:val="18"/>
      </w:rPr>
      <w:fldChar w:fldCharType="end"/>
    </w:r>
    <w:r w:rsidR="00795633" w:rsidRPr="00B3283E">
      <w:rPr>
        <w:rStyle w:val="PageNumber"/>
        <w:sz w:val="18"/>
        <w:szCs w:val="18"/>
      </w:rPr>
      <w:t xml:space="preserve"> of </w:t>
    </w:r>
    <w:r w:rsidR="008A5B27" w:rsidRPr="00B3283E">
      <w:rPr>
        <w:rStyle w:val="PageNumber"/>
        <w:sz w:val="18"/>
        <w:szCs w:val="18"/>
      </w:rPr>
      <w:fldChar w:fldCharType="begin"/>
    </w:r>
    <w:r w:rsidR="00795633" w:rsidRPr="00B3283E">
      <w:rPr>
        <w:rStyle w:val="PageNumber"/>
        <w:sz w:val="18"/>
        <w:szCs w:val="18"/>
      </w:rPr>
      <w:instrText xml:space="preserve"> NUMPAGES </w:instrText>
    </w:r>
    <w:r w:rsidR="008A5B27" w:rsidRPr="00B3283E">
      <w:rPr>
        <w:rStyle w:val="PageNumber"/>
        <w:sz w:val="18"/>
        <w:szCs w:val="18"/>
      </w:rPr>
      <w:fldChar w:fldCharType="separate"/>
    </w:r>
    <w:r w:rsidR="00F91EEF">
      <w:rPr>
        <w:rStyle w:val="PageNumber"/>
        <w:noProof/>
        <w:sz w:val="18"/>
        <w:szCs w:val="18"/>
      </w:rPr>
      <w:t>5</w:t>
    </w:r>
    <w:r w:rsidR="008A5B27" w:rsidRPr="00B3283E">
      <w:rPr>
        <w:rStyle w:val="PageNumber"/>
        <w:sz w:val="18"/>
        <w:szCs w:val="18"/>
      </w:rPr>
      <w:fldChar w:fldCharType="end"/>
    </w:r>
  </w:p>
  <w:p w14:paraId="41EE3651" w14:textId="77777777" w:rsidR="00795633" w:rsidRPr="00B3283E" w:rsidRDefault="008A5B27" w:rsidP="00582940">
    <w:pPr>
      <w:rPr>
        <w:sz w:val="18"/>
        <w:szCs w:val="18"/>
      </w:rPr>
    </w:pPr>
    <w:r w:rsidRPr="00B3283E">
      <w:rPr>
        <w:sz w:val="18"/>
        <w:szCs w:val="18"/>
      </w:rPr>
      <w:fldChar w:fldCharType="begin"/>
    </w:r>
    <w:r w:rsidR="00795633"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31BF4" w14:textId="77777777"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8A5B27" w:rsidRPr="009423FB">
      <w:rPr>
        <w:rStyle w:val="PageNumber"/>
        <w:sz w:val="18"/>
        <w:szCs w:val="18"/>
      </w:rPr>
      <w:fldChar w:fldCharType="begin"/>
    </w:r>
    <w:r w:rsidR="00004B49" w:rsidRPr="009423FB">
      <w:rPr>
        <w:rStyle w:val="PageNumber"/>
        <w:sz w:val="18"/>
        <w:szCs w:val="18"/>
      </w:rPr>
      <w:instrText xml:space="preserve"> PAGE </w:instrText>
    </w:r>
    <w:r w:rsidR="008A5B27" w:rsidRPr="009423FB">
      <w:rPr>
        <w:rStyle w:val="PageNumber"/>
        <w:sz w:val="18"/>
        <w:szCs w:val="18"/>
      </w:rPr>
      <w:fldChar w:fldCharType="separate"/>
    </w:r>
    <w:r w:rsidR="00CA6498">
      <w:rPr>
        <w:rStyle w:val="PageNumber"/>
        <w:noProof/>
        <w:sz w:val="18"/>
        <w:szCs w:val="18"/>
      </w:rPr>
      <w:t>1</w:t>
    </w:r>
    <w:r w:rsidR="008A5B27" w:rsidRPr="009423FB">
      <w:rPr>
        <w:rStyle w:val="PageNumber"/>
        <w:sz w:val="18"/>
        <w:szCs w:val="18"/>
      </w:rPr>
      <w:fldChar w:fldCharType="end"/>
    </w:r>
    <w:r w:rsidR="00004B49" w:rsidRPr="009423FB">
      <w:rPr>
        <w:rStyle w:val="PageNumber"/>
        <w:sz w:val="18"/>
        <w:szCs w:val="18"/>
      </w:rPr>
      <w:t xml:space="preserve"> of </w:t>
    </w:r>
    <w:r w:rsidR="008A5B27" w:rsidRPr="009423FB">
      <w:rPr>
        <w:rStyle w:val="PageNumber"/>
        <w:sz w:val="18"/>
        <w:szCs w:val="18"/>
      </w:rPr>
      <w:fldChar w:fldCharType="begin"/>
    </w:r>
    <w:r w:rsidR="00004B49" w:rsidRPr="009423FB">
      <w:rPr>
        <w:rStyle w:val="PageNumber"/>
        <w:sz w:val="18"/>
        <w:szCs w:val="18"/>
      </w:rPr>
      <w:instrText xml:space="preserve"> NUMPAGES </w:instrText>
    </w:r>
    <w:r w:rsidR="008A5B27" w:rsidRPr="009423FB">
      <w:rPr>
        <w:rStyle w:val="PageNumber"/>
        <w:sz w:val="18"/>
        <w:szCs w:val="18"/>
      </w:rPr>
      <w:fldChar w:fldCharType="separate"/>
    </w:r>
    <w:r w:rsidR="00CA6498">
      <w:rPr>
        <w:rStyle w:val="PageNumber"/>
        <w:noProof/>
        <w:sz w:val="18"/>
        <w:szCs w:val="18"/>
      </w:rPr>
      <w:t>7</w:t>
    </w:r>
    <w:r w:rsidR="008A5B27" w:rsidRPr="009423FB">
      <w:rPr>
        <w:rStyle w:val="PageNumber"/>
        <w:sz w:val="18"/>
        <w:szCs w:val="18"/>
      </w:rPr>
      <w:fldChar w:fldCharType="end"/>
    </w:r>
  </w:p>
  <w:p w14:paraId="50A428C5" w14:textId="77777777" w:rsidR="00795633" w:rsidRPr="00004B49" w:rsidRDefault="008A5B27" w:rsidP="00004B49">
    <w:pPr>
      <w:rPr>
        <w:sz w:val="18"/>
        <w:szCs w:val="18"/>
      </w:rPr>
    </w:pPr>
    <w:r w:rsidRPr="009423FB">
      <w:rPr>
        <w:sz w:val="18"/>
        <w:szCs w:val="18"/>
      </w:rPr>
      <w:fldChar w:fldCharType="begin"/>
    </w:r>
    <w:r w:rsidR="00004B49"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5172B2C" w14:textId="77777777" w:rsidR="008A1BB0" w:rsidRPr="00E725FE" w:rsidRDefault="008A1BB0">
      <w:r w:rsidRPr="00E725FE">
        <w:separator/>
      </w:r>
    </w:p>
  </w:footnote>
  <w:footnote w:type="continuationSeparator" w:id="0">
    <w:p w14:paraId="77DA67CE" w14:textId="77777777" w:rsidR="008A1BB0" w:rsidRPr="00E725FE" w:rsidRDefault="008A1BB0">
      <w:r w:rsidRPr="00E725F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D11B65" w14:textId="77777777" w:rsidR="0030545E" w:rsidRPr="004D793A" w:rsidRDefault="0030545E" w:rsidP="0030545E">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rPr>
        <w:b/>
        <w:snapToGrid/>
        <w:sz w:val="32"/>
        <w:lang w:eastAsia="en-GB"/>
      </w:rPr>
    </w:pPr>
    <w:bookmarkStart w:id="29" w:name="_Hlk51484849"/>
    <w:bookmarkStart w:id="30" w:name="_Hlk51484850"/>
    <w:bookmarkStart w:id="31" w:name="_Hlk51519505"/>
    <w:bookmarkStart w:id="32" w:name="_Hlk51519506"/>
    <w:bookmarkStart w:id="33" w:name="_Hlk51521683"/>
    <w:bookmarkStart w:id="34" w:name="_Hlk51521684"/>
    <w:bookmarkStart w:id="35" w:name="_Hlk51521862"/>
    <w:bookmarkStart w:id="36" w:name="_Hlk51521863"/>
    <w:bookmarkStart w:id="37" w:name="_Hlk51522062"/>
    <w:bookmarkStart w:id="38" w:name="_Hlk51522063"/>
    <w:bookmarkStart w:id="39" w:name="_Hlk51522173"/>
    <w:bookmarkStart w:id="40" w:name="_Hlk51522174"/>
    <w:bookmarkStart w:id="41" w:name="_Hlk51522175"/>
    <w:bookmarkStart w:id="42" w:name="_Hlk51522176"/>
    <w:bookmarkStart w:id="43" w:name="_Hlk51522679"/>
    <w:bookmarkStart w:id="44" w:name="_Hlk51522680"/>
    <w:bookmarkStart w:id="45" w:name="_Hlk51522992"/>
    <w:bookmarkStart w:id="46" w:name="_Hlk51522993"/>
    <w:bookmarkStart w:id="47" w:name="_Hlk51523124"/>
    <w:bookmarkStart w:id="48" w:name="_Hlk51523125"/>
    <w:bookmarkStart w:id="49" w:name="_Hlk51523392"/>
    <w:bookmarkStart w:id="50" w:name="_Hlk51523393"/>
    <w:r w:rsidRPr="004D793A">
      <w:rPr>
        <w:b/>
        <w:noProof/>
        <w:snapToGrid/>
        <w:sz w:val="32"/>
        <w:szCs w:val="32"/>
        <w:lang w:val="en-US"/>
      </w:rPr>
      <w:drawing>
        <wp:inline distT="0" distB="0" distL="0" distR="0" wp14:anchorId="2214DF3D" wp14:editId="15C4F011">
          <wp:extent cx="3486150" cy="9334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86150" cy="933450"/>
                  </a:xfrm>
                  <a:prstGeom prst="rect">
                    <a:avLst/>
                  </a:prstGeom>
                  <a:noFill/>
                  <a:ln>
                    <a:noFill/>
                  </a:ln>
                </pic:spPr>
              </pic:pic>
            </a:graphicData>
          </a:graphic>
        </wp:inline>
      </w:drawing>
    </w:r>
    <w:r>
      <w:rPr>
        <w:b/>
        <w:noProof/>
        <w:snapToGrid/>
        <w:sz w:val="32"/>
        <w:szCs w:val="32"/>
        <w:lang w:eastAsia="en-GB"/>
      </w:rPr>
      <w:t xml:space="preserve"> </w:t>
    </w:r>
    <w:r w:rsidRPr="004D793A">
      <w:rPr>
        <w:b/>
        <w:noProof/>
        <w:snapToGrid/>
        <w:sz w:val="32"/>
        <w:szCs w:val="32"/>
        <w:lang w:eastAsia="en-GB"/>
      </w:rPr>
      <w:t xml:space="preserve"> </w:t>
    </w:r>
    <w:r w:rsidRPr="004D793A">
      <w:rPr>
        <w:b/>
        <w:noProof/>
        <w:snapToGrid/>
        <w:sz w:val="32"/>
        <w:szCs w:val="32"/>
        <w:lang w:val="en-US"/>
      </w:rPr>
      <w:t xml:space="preserve"> </w:t>
    </w:r>
    <w:r>
      <w:rPr>
        <w:b/>
        <w:noProof/>
        <w:snapToGrid/>
        <w:sz w:val="32"/>
        <w:szCs w:val="32"/>
        <w:lang w:val="en-US"/>
      </w:rPr>
      <w:t xml:space="preserve">        </w:t>
    </w:r>
    <w:r w:rsidRPr="004D793A">
      <w:rPr>
        <w:b/>
        <w:noProof/>
        <w:snapToGrid/>
        <w:sz w:val="32"/>
        <w:szCs w:val="32"/>
        <w:lang w:val="en-US"/>
      </w:rPr>
      <w:t xml:space="preserve"> </w:t>
    </w:r>
    <w:r w:rsidRPr="004D793A">
      <w:rPr>
        <w:b/>
        <w:noProof/>
        <w:snapToGrid/>
        <w:sz w:val="32"/>
        <w:szCs w:val="32"/>
        <w:lang w:val="en-US"/>
      </w:rPr>
      <w:drawing>
        <wp:inline distT="0" distB="0" distL="0" distR="0" wp14:anchorId="3F3A8BE6" wp14:editId="4415DA96">
          <wp:extent cx="1809750" cy="93345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9750" cy="933450"/>
                  </a:xfrm>
                  <a:prstGeom prst="rect">
                    <a:avLst/>
                  </a:prstGeom>
                  <a:noFill/>
                  <a:ln>
                    <a:noFill/>
                  </a:ln>
                </pic:spPr>
              </pic:pic>
            </a:graphicData>
          </a:graphic>
        </wp:inline>
      </w:drawing>
    </w:r>
    <w:r w:rsidRPr="004D793A">
      <w:rPr>
        <w:b/>
        <w:snapToGrid/>
        <w:sz w:val="32"/>
        <w:szCs w:val="32"/>
        <w:lang w:eastAsia="en-GB"/>
      </w:rPr>
      <w:t xml:space="preserve"> </w:t>
    </w:r>
    <w:r w:rsidRPr="004D793A">
      <w:rPr>
        <w:b/>
        <w:snapToGrid/>
        <w:sz w:val="32"/>
        <w:lang w:eastAsia="en-GB"/>
      </w:rPr>
      <w:t xml:space="preserve"> </w:t>
    </w:r>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5111F" w14:textId="77777777" w:rsidR="00795633" w:rsidRDefault="008A5B27" w:rsidP="00582940">
    <w:pPr>
      <w:pStyle w:val="Header"/>
      <w:framePr w:wrap="around" w:vAnchor="text" w:hAnchor="margin" w:xAlign="right" w:y="1"/>
      <w:rPr>
        <w:rStyle w:val="PageNumber"/>
      </w:rPr>
    </w:pPr>
    <w:r>
      <w:rPr>
        <w:rStyle w:val="PageNumber"/>
      </w:rPr>
      <w:fldChar w:fldCharType="begin"/>
    </w:r>
    <w:r w:rsidR="00795633">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14:paraId="1B8E7D0C" w14:textId="77777777" w:rsidR="00795633" w:rsidRDefault="00795633" w:rsidP="00582940">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15:restartNumberingAfterBreak="0">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4"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5" w15:restartNumberingAfterBreak="0">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6" w15:restartNumberingAfterBreak="0">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0" w15:restartNumberingAfterBreak="0">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4"/>
  </w:num>
  <w:num w:numId="3">
    <w:abstractNumId w:val="5"/>
  </w:num>
  <w:num w:numId="4">
    <w:abstractNumId w:val="0"/>
  </w:num>
  <w:num w:numId="5">
    <w:abstractNumId w:val="7"/>
    <w:lvlOverride w:ilvl="0">
      <w:startOverride w:val="1"/>
    </w:lvlOverride>
  </w:num>
  <w:num w:numId="6">
    <w:abstractNumId w:val="2"/>
  </w:num>
  <w:num w:numId="7">
    <w:abstractNumId w:val="6"/>
  </w:num>
  <w:num w:numId="8">
    <w:abstractNumId w:val="3"/>
  </w:num>
  <w:num w:numId="9">
    <w:abstractNumId w:val="1"/>
  </w:num>
  <w:num w:numId="10">
    <w:abstractNumId w:val="9"/>
  </w:num>
  <w:num w:numId="11">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activeWritingStyle w:appName="MSWord" w:lang="en-GB" w:vendorID="64" w:dllVersion="6" w:nlCheck="1" w:checkStyle="1"/>
  <w:activeWritingStyle w:appName="MSWord" w:lang="en-US" w:vendorID="64" w:dllVersion="6" w:nlCheck="1" w:checkStyle="1"/>
  <w:activeWritingStyle w:appName="MSWord" w:lang="fr-BE" w:vendorID="64" w:dllVersion="6" w:nlCheck="1" w:checkStyle="1"/>
  <w:activeWritingStyle w:appName="MSWord" w:lang="fr-FR" w:vendorID="64" w:dllVersion="6" w:nlCheck="1" w:checkStyle="1"/>
  <w:activeWritingStyle w:appName="MSWord" w:lang="en-GB"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1505"/>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282"/>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1519"/>
    <w:rsid w:val="001A4E4A"/>
    <w:rsid w:val="001A72CD"/>
    <w:rsid w:val="001B31E6"/>
    <w:rsid w:val="001C1D2A"/>
    <w:rsid w:val="001C36AC"/>
    <w:rsid w:val="001E440F"/>
    <w:rsid w:val="001F48E9"/>
    <w:rsid w:val="001F5A95"/>
    <w:rsid w:val="001F61FC"/>
    <w:rsid w:val="001F6361"/>
    <w:rsid w:val="00203C42"/>
    <w:rsid w:val="00203E27"/>
    <w:rsid w:val="00205125"/>
    <w:rsid w:val="00205F35"/>
    <w:rsid w:val="002079A9"/>
    <w:rsid w:val="00212360"/>
    <w:rsid w:val="00212E05"/>
    <w:rsid w:val="0021368F"/>
    <w:rsid w:val="00215793"/>
    <w:rsid w:val="00215FF5"/>
    <w:rsid w:val="00216A9C"/>
    <w:rsid w:val="002172D1"/>
    <w:rsid w:val="002223C1"/>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45E"/>
    <w:rsid w:val="00305FF9"/>
    <w:rsid w:val="003072B8"/>
    <w:rsid w:val="003111D9"/>
    <w:rsid w:val="00311D2D"/>
    <w:rsid w:val="003308BB"/>
    <w:rsid w:val="00331AD4"/>
    <w:rsid w:val="0033332D"/>
    <w:rsid w:val="00340C6C"/>
    <w:rsid w:val="00346E32"/>
    <w:rsid w:val="003521FE"/>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3851"/>
    <w:rsid w:val="00414B1C"/>
    <w:rsid w:val="00416BB4"/>
    <w:rsid w:val="0042065C"/>
    <w:rsid w:val="004305FD"/>
    <w:rsid w:val="004321C9"/>
    <w:rsid w:val="00433C36"/>
    <w:rsid w:val="004350B6"/>
    <w:rsid w:val="00441407"/>
    <w:rsid w:val="00443948"/>
    <w:rsid w:val="00444CC8"/>
    <w:rsid w:val="0044751C"/>
    <w:rsid w:val="004514CD"/>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A45EB"/>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0B90"/>
    <w:rsid w:val="006934C9"/>
    <w:rsid w:val="006937A4"/>
    <w:rsid w:val="006A4779"/>
    <w:rsid w:val="006A75D6"/>
    <w:rsid w:val="006B0764"/>
    <w:rsid w:val="006B1B4E"/>
    <w:rsid w:val="006B60CC"/>
    <w:rsid w:val="006B70A7"/>
    <w:rsid w:val="006C113F"/>
    <w:rsid w:val="006C3F3C"/>
    <w:rsid w:val="006C4752"/>
    <w:rsid w:val="006D36DD"/>
    <w:rsid w:val="006D7273"/>
    <w:rsid w:val="006D7D6D"/>
    <w:rsid w:val="006E5990"/>
    <w:rsid w:val="006E6032"/>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39CC"/>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1BB0"/>
    <w:rsid w:val="008A24D8"/>
    <w:rsid w:val="008A27FD"/>
    <w:rsid w:val="008A3E96"/>
    <w:rsid w:val="008A5B27"/>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179F4"/>
    <w:rsid w:val="0092466D"/>
    <w:rsid w:val="009249CD"/>
    <w:rsid w:val="00925D95"/>
    <w:rsid w:val="00931C68"/>
    <w:rsid w:val="009455FD"/>
    <w:rsid w:val="009463ED"/>
    <w:rsid w:val="0094728C"/>
    <w:rsid w:val="00951748"/>
    <w:rsid w:val="00956905"/>
    <w:rsid w:val="00956AF8"/>
    <w:rsid w:val="009639E9"/>
    <w:rsid w:val="00966028"/>
    <w:rsid w:val="009706F3"/>
    <w:rsid w:val="00973127"/>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B7449"/>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450B"/>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56505"/>
    <w:rsid w:val="00D57736"/>
    <w:rsid w:val="00D60BA1"/>
    <w:rsid w:val="00D61604"/>
    <w:rsid w:val="00D63EA6"/>
    <w:rsid w:val="00D66B3B"/>
    <w:rsid w:val="00D6746E"/>
    <w:rsid w:val="00D907F8"/>
    <w:rsid w:val="00D909FE"/>
    <w:rsid w:val="00D91B68"/>
    <w:rsid w:val="00D9227E"/>
    <w:rsid w:val="00D92A0D"/>
    <w:rsid w:val="00D943D4"/>
    <w:rsid w:val="00DA2348"/>
    <w:rsid w:val="00DA616A"/>
    <w:rsid w:val="00DB2F80"/>
    <w:rsid w:val="00DB3B26"/>
    <w:rsid w:val="00DB51CA"/>
    <w:rsid w:val="00DB5562"/>
    <w:rsid w:val="00DB5C71"/>
    <w:rsid w:val="00DB787F"/>
    <w:rsid w:val="00DB7E68"/>
    <w:rsid w:val="00DC1AF8"/>
    <w:rsid w:val="00DC3D45"/>
    <w:rsid w:val="00DC3EAE"/>
    <w:rsid w:val="00DC647C"/>
    <w:rsid w:val="00DD0434"/>
    <w:rsid w:val="00DD166F"/>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C4D0E"/>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77F2E"/>
    <w:rsid w:val="00F8386F"/>
    <w:rsid w:val="00F85039"/>
    <w:rsid w:val="00F8572E"/>
    <w:rsid w:val="00F866AA"/>
    <w:rsid w:val="00F9163A"/>
    <w:rsid w:val="00F9199C"/>
    <w:rsid w:val="00F91EEF"/>
    <w:rsid w:val="00F96B09"/>
    <w:rsid w:val="00FA09A8"/>
    <w:rsid w:val="00FA10D2"/>
    <w:rsid w:val="00FA70E2"/>
    <w:rsid w:val="00FB1539"/>
    <w:rsid w:val="00FB5FFB"/>
    <w:rsid w:val="00FC262D"/>
    <w:rsid w:val="00FD12E4"/>
    <w:rsid w:val="00FD52F0"/>
    <w:rsid w:val="00FE0AAA"/>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4496EA4B"/>
  <w15:docId w15:val="{63BD2F05-C316-4212-AEB5-305A8D20C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A5B27"/>
    <w:rPr>
      <w:snapToGrid w:val="0"/>
      <w:sz w:val="24"/>
      <w:lang w:eastAsia="en-US"/>
    </w:rPr>
  </w:style>
  <w:style w:type="paragraph" w:styleId="Heading1">
    <w:name w:val="heading 1"/>
    <w:basedOn w:val="Normal"/>
    <w:next w:val="Normal"/>
    <w:qFormat/>
    <w:rsid w:val="008A5B27"/>
    <w:pPr>
      <w:keepNext/>
      <w:jc w:val="center"/>
      <w:outlineLvl w:val="0"/>
    </w:pPr>
    <w:rPr>
      <w:rFonts w:ascii="Arial" w:hAnsi="Arial"/>
      <w:b/>
      <w:color w:val="FF0000"/>
      <w:sz w:val="28"/>
    </w:rPr>
  </w:style>
  <w:style w:type="paragraph" w:styleId="Heading2">
    <w:name w:val="heading 2"/>
    <w:basedOn w:val="Normal"/>
    <w:next w:val="Normal"/>
    <w:link w:val="Heading2Char"/>
    <w:qFormat/>
    <w:rsid w:val="008A5B27"/>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rsid w:val="008A5B27"/>
    <w:pPr>
      <w:keepNext/>
      <w:jc w:val="center"/>
      <w:outlineLvl w:val="2"/>
    </w:pPr>
    <w:rPr>
      <w:rFonts w:ascii="Arial" w:hAnsi="Arial"/>
      <w:b/>
      <w:color w:val="FF0000"/>
      <w:sz w:val="36"/>
      <w:lang w:val="fr-FR"/>
    </w:rPr>
  </w:style>
  <w:style w:type="paragraph" w:styleId="Heading4">
    <w:name w:val="heading 4"/>
    <w:basedOn w:val="Normal"/>
    <w:next w:val="Normal"/>
    <w:qFormat/>
    <w:rsid w:val="008A5B27"/>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rsid w:val="008A5B27"/>
    <w:pPr>
      <w:keepNext/>
      <w:jc w:val="both"/>
      <w:outlineLvl w:val="4"/>
    </w:pPr>
    <w:rPr>
      <w:rFonts w:ascii="Arial" w:hAnsi="Arial"/>
      <w:b/>
      <w:sz w:val="20"/>
    </w:rPr>
  </w:style>
  <w:style w:type="paragraph" w:styleId="Heading7">
    <w:name w:val="heading 7"/>
    <w:basedOn w:val="Normal"/>
    <w:next w:val="Normal"/>
    <w:qFormat/>
    <w:rsid w:val="008A5B27"/>
    <w:pPr>
      <w:keepNext/>
      <w:jc w:val="center"/>
      <w:outlineLvl w:val="6"/>
    </w:pPr>
    <w:rPr>
      <w:rFonts w:ascii="Arial" w:hAnsi="Arial"/>
      <w:b/>
      <w:color w:val="008000"/>
      <w:sz w:val="32"/>
    </w:rPr>
  </w:style>
  <w:style w:type="paragraph" w:styleId="Heading8">
    <w:name w:val="heading 8"/>
    <w:basedOn w:val="Normal"/>
    <w:next w:val="Normal"/>
    <w:qFormat/>
    <w:rsid w:val="008A5B27"/>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8A5B27"/>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8A5B27"/>
    <w:pPr>
      <w:widowControl w:val="0"/>
      <w:spacing w:before="60" w:line="240" w:lineRule="exact"/>
      <w:jc w:val="both"/>
    </w:pPr>
    <w:rPr>
      <w:rFonts w:ascii="Arial" w:hAnsi="Arial"/>
      <w:lang w:val="cs-CZ"/>
    </w:rPr>
  </w:style>
  <w:style w:type="paragraph" w:customStyle="1" w:styleId="1zanoren">
    <w:name w:val="1.zanorení"/>
    <w:basedOn w:val="text-3mezera"/>
    <w:rsid w:val="008A5B27"/>
    <w:pPr>
      <w:ind w:left="2127" w:hanging="1418"/>
    </w:pPr>
  </w:style>
  <w:style w:type="paragraph" w:customStyle="1" w:styleId="2zanoren">
    <w:name w:val="2.zanorení"/>
    <w:basedOn w:val="text-3mezera"/>
    <w:rsid w:val="008A5B27"/>
    <w:pPr>
      <w:ind w:left="3402" w:hanging="1278"/>
    </w:pPr>
  </w:style>
  <w:style w:type="paragraph" w:customStyle="1" w:styleId="bulletsub">
    <w:name w:val="bullet_sub"/>
    <w:basedOn w:val="Normal"/>
    <w:rsid w:val="008A5B27"/>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8A5B27"/>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8A5B27"/>
    <w:pPr>
      <w:tabs>
        <w:tab w:val="left" w:pos="400"/>
        <w:tab w:val="left" w:pos="851"/>
        <w:tab w:val="left" w:pos="1701"/>
        <w:tab w:val="right" w:leader="hyphen" w:pos="9062"/>
      </w:tabs>
    </w:pPr>
    <w:rPr>
      <w:i/>
      <w:noProof/>
      <w:sz w:val="22"/>
    </w:rPr>
  </w:style>
  <w:style w:type="paragraph" w:customStyle="1" w:styleId="bullet-3">
    <w:name w:val="bullet-3"/>
    <w:basedOn w:val="Normal"/>
    <w:rsid w:val="008A5B27"/>
    <w:pPr>
      <w:widowControl w:val="0"/>
      <w:spacing w:before="240" w:line="240" w:lineRule="exact"/>
      <w:ind w:left="2212" w:hanging="284"/>
      <w:jc w:val="both"/>
    </w:pPr>
    <w:rPr>
      <w:rFonts w:ascii="Arial" w:hAnsi="Arial"/>
      <w:lang w:val="cs-CZ"/>
    </w:rPr>
  </w:style>
  <w:style w:type="paragraph" w:styleId="Footer">
    <w:name w:val="footer"/>
    <w:basedOn w:val="Normal"/>
    <w:link w:val="FooterChar"/>
    <w:rsid w:val="008A5B27"/>
    <w:pPr>
      <w:tabs>
        <w:tab w:val="center" w:pos="4320"/>
        <w:tab w:val="right" w:pos="8640"/>
      </w:tabs>
    </w:pPr>
  </w:style>
  <w:style w:type="paragraph" w:styleId="Header">
    <w:name w:val="header"/>
    <w:basedOn w:val="Normal"/>
    <w:rsid w:val="008A5B27"/>
    <w:pPr>
      <w:tabs>
        <w:tab w:val="center" w:pos="4536"/>
        <w:tab w:val="right" w:pos="9072"/>
      </w:tabs>
    </w:pPr>
    <w:rPr>
      <w:rFonts w:ascii="Arial" w:hAnsi="Arial"/>
      <w:sz w:val="20"/>
    </w:rPr>
  </w:style>
  <w:style w:type="paragraph" w:styleId="BodyTextIndent">
    <w:name w:val="Body Text Indent"/>
    <w:basedOn w:val="Normal"/>
    <w:rsid w:val="008A5B27"/>
    <w:pPr>
      <w:jc w:val="both"/>
    </w:pPr>
    <w:rPr>
      <w:sz w:val="22"/>
    </w:rPr>
  </w:style>
  <w:style w:type="paragraph" w:styleId="BodyText">
    <w:name w:val="Body Text"/>
    <w:basedOn w:val="Normal"/>
    <w:rsid w:val="008A5B27"/>
    <w:pPr>
      <w:jc w:val="both"/>
    </w:pPr>
    <w:rPr>
      <w:rFonts w:ascii="Arial" w:hAnsi="Arial"/>
      <w:sz w:val="20"/>
    </w:rPr>
  </w:style>
  <w:style w:type="paragraph" w:styleId="NormalIndent">
    <w:name w:val="Normal Indent"/>
    <w:basedOn w:val="Normal"/>
    <w:rsid w:val="008A5B27"/>
    <w:pPr>
      <w:ind w:left="708"/>
    </w:pPr>
    <w:rPr>
      <w:rFonts w:ascii="Arial" w:hAnsi="Arial"/>
      <w:sz w:val="20"/>
    </w:rPr>
  </w:style>
  <w:style w:type="paragraph" w:customStyle="1" w:styleId="tabulka">
    <w:name w:val="tabulka"/>
    <w:basedOn w:val="text-3mezera"/>
    <w:rsid w:val="008A5B27"/>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sid w:val="008A5B27"/>
    <w:rPr>
      <w:sz w:val="20"/>
    </w:rPr>
  </w:style>
  <w:style w:type="character" w:styleId="Hyperlink">
    <w:name w:val="Hyperlink"/>
    <w:rsid w:val="008A5B27"/>
    <w:rPr>
      <w:color w:val="0000FF"/>
      <w:u w:val="single"/>
    </w:rPr>
  </w:style>
  <w:style w:type="paragraph" w:customStyle="1" w:styleId="Volume">
    <w:name w:val="Volume"/>
    <w:basedOn w:val="text"/>
    <w:next w:val="Section"/>
    <w:rsid w:val="008A5B27"/>
    <w:pPr>
      <w:pageBreakBefore/>
      <w:spacing w:before="360" w:line="360" w:lineRule="exact"/>
      <w:jc w:val="center"/>
    </w:pPr>
    <w:rPr>
      <w:b/>
      <w:sz w:val="36"/>
    </w:rPr>
  </w:style>
  <w:style w:type="paragraph" w:customStyle="1" w:styleId="text">
    <w:name w:val="text"/>
    <w:rsid w:val="008A5B27"/>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rsid w:val="008A5B27"/>
    <w:pPr>
      <w:pageBreakBefore w:val="0"/>
      <w:spacing w:before="0"/>
    </w:pPr>
    <w:rPr>
      <w:sz w:val="32"/>
    </w:rPr>
  </w:style>
  <w:style w:type="paragraph" w:customStyle="1" w:styleId="textcslovan">
    <w:name w:val="text císlovaný"/>
    <w:basedOn w:val="text"/>
    <w:rsid w:val="008A5B27"/>
    <w:pPr>
      <w:ind w:left="567" w:hanging="567"/>
    </w:pPr>
  </w:style>
  <w:style w:type="paragraph" w:customStyle="1" w:styleId="Nadpis-STRANA">
    <w:name w:val="Nadpis - STRANA"/>
    <w:basedOn w:val="text"/>
    <w:next w:val="Volume"/>
    <w:rsid w:val="008A5B27"/>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8A5B27"/>
    <w:rPr>
      <w:vertAlign w:val="superscript"/>
    </w:rPr>
  </w:style>
  <w:style w:type="character" w:styleId="PageNumber">
    <w:name w:val="page number"/>
    <w:basedOn w:val="DefaultParagraphFont"/>
    <w:rsid w:val="008A5B27"/>
  </w:style>
  <w:style w:type="paragraph" w:styleId="PlainText">
    <w:name w:val="Plain Text"/>
    <w:basedOn w:val="Normal"/>
    <w:rsid w:val="008A5B27"/>
    <w:rPr>
      <w:rFonts w:ascii="Courier New" w:hAnsi="Courier New"/>
      <w:sz w:val="20"/>
    </w:rPr>
  </w:style>
  <w:style w:type="character" w:styleId="FollowedHyperlink">
    <w:name w:val="FollowedHyperlink"/>
    <w:rsid w:val="008A5B27"/>
    <w:rPr>
      <w:color w:val="800080"/>
      <w:u w:val="single"/>
    </w:rPr>
  </w:style>
  <w:style w:type="paragraph" w:customStyle="1" w:styleId="Blockquote">
    <w:name w:val="Blockquote"/>
    <w:basedOn w:val="Normal"/>
    <w:rsid w:val="008A5B27"/>
    <w:pPr>
      <w:widowControl w:val="0"/>
      <w:spacing w:before="100" w:after="100"/>
      <w:ind w:left="360" w:right="360"/>
    </w:pPr>
  </w:style>
  <w:style w:type="paragraph" w:customStyle="1" w:styleId="Text1">
    <w:name w:val="Text 1"/>
    <w:basedOn w:val="Normal"/>
    <w:rsid w:val="008A5B27"/>
    <w:pPr>
      <w:spacing w:before="120" w:after="120"/>
      <w:ind w:left="851"/>
      <w:jc w:val="both"/>
    </w:pPr>
  </w:style>
  <w:style w:type="paragraph" w:customStyle="1" w:styleId="ManualNumPar1">
    <w:name w:val="Manual NumPar 1"/>
    <w:basedOn w:val="Normal"/>
    <w:next w:val="Text1"/>
    <w:rsid w:val="008A5B27"/>
    <w:pPr>
      <w:spacing w:before="120" w:after="120"/>
      <w:ind w:left="851" w:hanging="851"/>
      <w:jc w:val="both"/>
    </w:pPr>
  </w:style>
  <w:style w:type="paragraph" w:customStyle="1" w:styleId="Point1">
    <w:name w:val="Point 1"/>
    <w:basedOn w:val="Normal"/>
    <w:rsid w:val="008A5B27"/>
    <w:pPr>
      <w:spacing w:before="120" w:after="120"/>
      <w:ind w:left="1418" w:hanging="567"/>
      <w:jc w:val="both"/>
    </w:pPr>
  </w:style>
  <w:style w:type="paragraph" w:styleId="Subtitle">
    <w:name w:val="Subtitle"/>
    <w:basedOn w:val="Normal"/>
    <w:qFormat/>
    <w:rsid w:val="008A5B27"/>
    <w:pPr>
      <w:spacing w:before="120" w:after="120"/>
      <w:jc w:val="center"/>
    </w:pPr>
    <w:rPr>
      <w:rFonts w:ascii="Arial" w:hAnsi="Arial"/>
      <w:b/>
      <w:sz w:val="28"/>
      <w:lang w:val="fr-BE"/>
    </w:rPr>
  </w:style>
  <w:style w:type="paragraph" w:styleId="Title">
    <w:name w:val="Title"/>
    <w:basedOn w:val="Normal"/>
    <w:link w:val="TitleChar"/>
    <w:qFormat/>
    <w:rsid w:val="008A5B27"/>
    <w:pPr>
      <w:spacing w:before="120" w:after="120"/>
      <w:jc w:val="center"/>
    </w:pPr>
    <w:rPr>
      <w:rFonts w:ascii="Arial" w:hAnsi="Arial"/>
      <w:b/>
      <w:sz w:val="28"/>
      <w:lang w:val="fr-BE"/>
    </w:rPr>
  </w:style>
  <w:style w:type="paragraph" w:styleId="TOC3">
    <w:name w:val="toc 3"/>
    <w:basedOn w:val="Normal"/>
    <w:next w:val="Normal"/>
    <w:autoRedefine/>
    <w:semiHidden/>
    <w:rsid w:val="008A5B27"/>
    <w:pPr>
      <w:ind w:left="480"/>
    </w:pPr>
  </w:style>
  <w:style w:type="paragraph" w:styleId="TOC4">
    <w:name w:val="toc 4"/>
    <w:basedOn w:val="Normal"/>
    <w:next w:val="Normal"/>
    <w:autoRedefine/>
    <w:semiHidden/>
    <w:rsid w:val="008A5B27"/>
    <w:pPr>
      <w:ind w:left="720"/>
    </w:pPr>
  </w:style>
  <w:style w:type="paragraph" w:styleId="TOC5">
    <w:name w:val="toc 5"/>
    <w:basedOn w:val="Normal"/>
    <w:next w:val="Normal"/>
    <w:autoRedefine/>
    <w:semiHidden/>
    <w:rsid w:val="008A5B27"/>
    <w:pPr>
      <w:ind w:left="960"/>
    </w:pPr>
  </w:style>
  <w:style w:type="paragraph" w:styleId="TOC6">
    <w:name w:val="toc 6"/>
    <w:basedOn w:val="Normal"/>
    <w:next w:val="Normal"/>
    <w:autoRedefine/>
    <w:semiHidden/>
    <w:rsid w:val="008A5B27"/>
    <w:pPr>
      <w:ind w:left="1200"/>
    </w:pPr>
  </w:style>
  <w:style w:type="paragraph" w:styleId="TOC7">
    <w:name w:val="toc 7"/>
    <w:basedOn w:val="Normal"/>
    <w:next w:val="Normal"/>
    <w:autoRedefine/>
    <w:semiHidden/>
    <w:rsid w:val="008A5B27"/>
    <w:pPr>
      <w:ind w:left="1440"/>
    </w:pPr>
  </w:style>
  <w:style w:type="paragraph" w:styleId="TOC8">
    <w:name w:val="toc 8"/>
    <w:basedOn w:val="Normal"/>
    <w:next w:val="Normal"/>
    <w:autoRedefine/>
    <w:semiHidden/>
    <w:rsid w:val="008A5B27"/>
    <w:pPr>
      <w:ind w:left="1680"/>
    </w:pPr>
  </w:style>
  <w:style w:type="paragraph" w:styleId="TOC9">
    <w:name w:val="toc 9"/>
    <w:basedOn w:val="Normal"/>
    <w:next w:val="Normal"/>
    <w:autoRedefine/>
    <w:semiHidden/>
    <w:rsid w:val="008A5B27"/>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8A5B27"/>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8A5B27"/>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 w:type="character" w:styleId="UnresolvedMention">
    <w:name w:val="Unresolved Mention"/>
    <w:basedOn w:val="DefaultParagraphFont"/>
    <w:uiPriority w:val="99"/>
    <w:semiHidden/>
    <w:unhideWhenUsed/>
    <w:rsid w:val="00FB5F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mailto:benefitipa@gmail.co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CDC12-7410-4FA8-A6E9-5D8308DDE8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1514</Words>
  <Characters>8633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10127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Горан Неделков</cp:lastModifiedBy>
  <cp:revision>4</cp:revision>
  <cp:lastPrinted>2014-02-12T13:59:00Z</cp:lastPrinted>
  <dcterms:created xsi:type="dcterms:W3CDTF">2020-09-18T13:01:00Z</dcterms:created>
  <dcterms:modified xsi:type="dcterms:W3CDTF">2021-03-18T07:40:00Z</dcterms:modified>
</cp:coreProperties>
</file>